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0" w:type="auto"/>
        <w:tblLook w:val="00A0"/>
      </w:tblPr>
      <w:tblGrid>
        <w:gridCol w:w="236"/>
        <w:gridCol w:w="10072"/>
      </w:tblGrid>
      <w:tr w:rsidR="00BE5862" w:rsidRPr="00F2541A" w:rsidTr="00414CF3">
        <w:trPr>
          <w:trHeight w:val="1440"/>
        </w:trPr>
        <w:tc>
          <w:tcPr>
            <w:tcW w:w="1440" w:type="dxa"/>
            <w:tcBorders>
              <w:right w:val="single" w:sz="4" w:space="0" w:color="FFFFFF"/>
            </w:tcBorders>
            <w:shd w:val="clear" w:color="auto" w:fill="943634"/>
          </w:tcPr>
          <w:p w:rsidR="00BE5862" w:rsidRPr="00F2541A" w:rsidRDefault="00BE5862"/>
        </w:tc>
        <w:tc>
          <w:tcPr>
            <w:tcW w:w="2921" w:type="dxa"/>
            <w:tcBorders>
              <w:left w:val="single" w:sz="4" w:space="0" w:color="FFFFFF"/>
            </w:tcBorders>
            <w:shd w:val="clear" w:color="auto" w:fill="943634"/>
            <w:vAlign w:val="bottom"/>
          </w:tcPr>
          <w:p w:rsidR="00BE5862" w:rsidRDefault="00BE5862" w:rsidP="00414CF3">
            <w:pPr>
              <w:pStyle w:val="NoSpacing"/>
              <w:rPr>
                <w:rFonts w:ascii="Cambria" w:hAnsi="Cambria"/>
                <w:b/>
                <w:bCs/>
                <w:color w:val="FFFFFF"/>
                <w:sz w:val="72"/>
                <w:szCs w:val="72"/>
              </w:rPr>
            </w:pPr>
            <w:r>
              <w:rPr>
                <w:rFonts w:ascii="Cambria" w:hAnsi="Cambria"/>
                <w:b/>
                <w:bCs/>
                <w:color w:val="FFFFFF"/>
                <w:sz w:val="72"/>
                <w:szCs w:val="72"/>
              </w:rPr>
              <w:t>2014</w:t>
            </w:r>
          </w:p>
        </w:tc>
      </w:tr>
      <w:tr w:rsidR="00BE5862" w:rsidRPr="00F2541A" w:rsidTr="00414CF3">
        <w:trPr>
          <w:trHeight w:val="2880"/>
        </w:trPr>
        <w:tc>
          <w:tcPr>
            <w:tcW w:w="1440" w:type="dxa"/>
            <w:tcBorders>
              <w:right w:val="single" w:sz="4" w:space="0" w:color="000000"/>
            </w:tcBorders>
          </w:tcPr>
          <w:p w:rsidR="00BE5862" w:rsidRPr="00F2541A" w:rsidRDefault="00BE5862"/>
        </w:tc>
        <w:tc>
          <w:tcPr>
            <w:tcW w:w="2921" w:type="dxa"/>
            <w:tcBorders>
              <w:left w:val="single" w:sz="4" w:space="0" w:color="000000"/>
            </w:tcBorders>
            <w:vAlign w:val="center"/>
          </w:tcPr>
          <w:p w:rsidR="00BE5862" w:rsidRPr="00F2541A" w:rsidRDefault="00BE5862">
            <w:pPr>
              <w:pStyle w:val="NoSpacing"/>
              <w:rPr>
                <w:color w:val="76923C"/>
              </w:rPr>
            </w:pPr>
          </w:p>
          <w:p w:rsidR="00BE5862" w:rsidRPr="00F2541A" w:rsidRDefault="00BE5862">
            <w:pPr>
              <w:pStyle w:val="NoSpacing"/>
              <w:rPr>
                <w:color w:val="76923C"/>
              </w:rPr>
            </w:pPr>
            <w:r w:rsidRPr="00F21425">
              <w:rPr>
                <w:noProof/>
                <w:color w:val="76923C"/>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logo originale.png" style="width:492.75pt;height:417.75pt;visibility:visible">
                  <v:imagedata r:id="rId5" o:title=""/>
                </v:shape>
              </w:pict>
            </w:r>
          </w:p>
          <w:p w:rsidR="00BE5862" w:rsidRPr="00F2541A" w:rsidRDefault="00BE5862" w:rsidP="00F96ED0">
            <w:pPr>
              <w:pStyle w:val="NoSpacing"/>
              <w:rPr>
                <w:color w:val="76923C"/>
              </w:rPr>
            </w:pPr>
          </w:p>
        </w:tc>
      </w:tr>
    </w:tbl>
    <w:p w:rsidR="00BE5862" w:rsidRDefault="00BE5862"/>
    <w:p w:rsidR="00BE5862" w:rsidRDefault="00BE5862"/>
    <w:p w:rsidR="00BE5862" w:rsidRDefault="00BE5862"/>
    <w:tbl>
      <w:tblPr>
        <w:tblpPr w:leftFromText="187" w:rightFromText="187" w:vertAnchor="page" w:horzAnchor="margin" w:tblpY="11318"/>
        <w:tblW w:w="5000" w:type="pct"/>
        <w:tblLook w:val="00A0"/>
      </w:tblPr>
      <w:tblGrid>
        <w:gridCol w:w="9854"/>
      </w:tblGrid>
      <w:tr w:rsidR="00BE5862" w:rsidRPr="00F2541A" w:rsidTr="00D3368F">
        <w:tc>
          <w:tcPr>
            <w:tcW w:w="0" w:type="auto"/>
          </w:tcPr>
          <w:p w:rsidR="00BE5862" w:rsidRPr="00F2541A" w:rsidRDefault="00BE5862" w:rsidP="00D3368F">
            <w:pPr>
              <w:pStyle w:val="NoSpacing"/>
              <w:rPr>
                <w:b/>
                <w:bCs/>
                <w:caps/>
                <w:sz w:val="72"/>
                <w:szCs w:val="72"/>
              </w:rPr>
            </w:pPr>
            <w:r w:rsidRPr="00F2541A">
              <w:rPr>
                <w:b/>
                <w:bCs/>
                <w:caps/>
                <w:color w:val="0070C0"/>
                <w:sz w:val="72"/>
                <w:szCs w:val="72"/>
              </w:rPr>
              <w:t>[</w:t>
            </w:r>
            <w:r>
              <w:rPr>
                <w:b/>
                <w:bCs/>
                <w:caps/>
                <w:color w:val="C00000"/>
                <w:sz w:val="56"/>
                <w:szCs w:val="56"/>
              </w:rPr>
              <w:t>SECONDO</w:t>
            </w:r>
            <w:r w:rsidRPr="00F2541A">
              <w:rPr>
                <w:b/>
                <w:bCs/>
                <w:caps/>
                <w:color w:val="C00000"/>
                <w:sz w:val="56"/>
                <w:szCs w:val="56"/>
              </w:rPr>
              <w:t xml:space="preserve"> incontro NAZIONALE</w:t>
            </w:r>
            <w:r w:rsidRPr="00F2541A">
              <w:rPr>
                <w:b/>
                <w:bCs/>
                <w:caps/>
                <w:color w:val="0070C0"/>
                <w:sz w:val="72"/>
                <w:szCs w:val="72"/>
              </w:rPr>
              <w:t>]</w:t>
            </w:r>
          </w:p>
        </w:tc>
      </w:tr>
      <w:tr w:rsidR="00BE5862" w:rsidRPr="00F2541A" w:rsidTr="00D3368F">
        <w:tc>
          <w:tcPr>
            <w:tcW w:w="0" w:type="auto"/>
          </w:tcPr>
          <w:p w:rsidR="00BE5862" w:rsidRDefault="00BE5862" w:rsidP="00D3368F">
            <w:pPr>
              <w:pStyle w:val="NoSpacing"/>
              <w:rPr>
                <w:rFonts w:ascii="Arial" w:hAnsi="Arial" w:cs="Arial"/>
                <w:color w:val="000000"/>
              </w:rPr>
            </w:pPr>
          </w:p>
          <w:p w:rsidR="00BE5862" w:rsidRPr="00F2541A" w:rsidRDefault="00BE5862" w:rsidP="00D3368F">
            <w:pPr>
              <w:pStyle w:val="NoSpacing"/>
              <w:rPr>
                <w:color w:val="7F7F7F"/>
              </w:rPr>
            </w:pPr>
            <w:r w:rsidRPr="00F2541A">
              <w:rPr>
                <w:rFonts w:ascii="Arial" w:hAnsi="Arial" w:cs="Arial"/>
                <w:color w:val="000000"/>
              </w:rPr>
              <w:t>La cultura scientifica della società prende forma nel modo in cui gli individui si riferiscono ad essa. Una persona con cultura scientifica chiede di essere informata, ma è anche consapevole di dover conseguire la competenza necessaria per attribuire all'informazione scientifica l'esatto significato. Capire questo significa una capacità di analisi e contestualizzazione di ciò che sta accadendo nel mondo della scienza. Cioè, la cultura scientifica va oltre la sua "alfabetizzazione". Dati, concetti, teorie, invenzioni, ecc. sono parte delle informazioni minime per un cittadino istruito. In una società dove la scienza e la tecnologia sono presenti in molti modi, la ricerca di una cultura scientifica è essenziale per l'esistenza di una vera democrazia partecipativa</w:t>
            </w:r>
          </w:p>
        </w:tc>
      </w:tr>
    </w:tbl>
    <w:p w:rsidR="00BE5862" w:rsidRDefault="00BE5862">
      <w:r>
        <w:br w:type="page"/>
      </w:r>
    </w:p>
    <w:p w:rsidR="00BE5862" w:rsidRPr="00CF04DC" w:rsidRDefault="00BE5862" w:rsidP="00152080">
      <w:pPr>
        <w:jc w:val="center"/>
        <w:outlineLvl w:val="0"/>
        <w:rPr>
          <w:sz w:val="24"/>
          <w:szCs w:val="24"/>
        </w:rPr>
      </w:pPr>
      <w:r w:rsidRPr="00CF04DC">
        <w:rPr>
          <w:sz w:val="24"/>
          <w:szCs w:val="24"/>
        </w:rPr>
        <w:t>PROGRAMMA</w:t>
      </w:r>
    </w:p>
    <w:p w:rsidR="00BE5862" w:rsidRPr="00A47A1D" w:rsidRDefault="00BE5862" w:rsidP="00A47A1D">
      <w:pPr>
        <w:jc w:val="center"/>
        <w:rPr>
          <w:color w:val="C00000"/>
          <w:sz w:val="32"/>
          <w:szCs w:val="32"/>
        </w:rPr>
      </w:pPr>
      <w:r w:rsidRPr="00A47A1D">
        <w:rPr>
          <w:b/>
          <w:color w:val="C00000"/>
          <w:sz w:val="32"/>
          <w:szCs w:val="32"/>
        </w:rPr>
        <w:t>Giovedì 10 aprile</w:t>
      </w:r>
    </w:p>
    <w:p w:rsidR="00BE5862" w:rsidRPr="00CF04DC" w:rsidRDefault="00BE5862" w:rsidP="00A47A1D">
      <w:pPr>
        <w:spacing w:after="0" w:line="240" w:lineRule="auto"/>
        <w:rPr>
          <w:sz w:val="24"/>
          <w:szCs w:val="24"/>
        </w:rPr>
      </w:pPr>
      <w:r w:rsidRPr="00CF04DC">
        <w:rPr>
          <w:sz w:val="24"/>
          <w:szCs w:val="24"/>
        </w:rPr>
        <w:t>Centro Congressi Torino Incontra</w:t>
      </w:r>
    </w:p>
    <w:p w:rsidR="00BE5862" w:rsidRDefault="00BE5862" w:rsidP="00A47A1D">
      <w:pPr>
        <w:spacing w:after="0" w:line="240" w:lineRule="auto"/>
        <w:rPr>
          <w:i/>
          <w:sz w:val="24"/>
          <w:szCs w:val="24"/>
        </w:rPr>
      </w:pPr>
      <w:r w:rsidRPr="00CF04DC">
        <w:rPr>
          <w:i/>
          <w:sz w:val="24"/>
          <w:szCs w:val="24"/>
        </w:rPr>
        <w:t>Sala Cavour</w:t>
      </w:r>
    </w:p>
    <w:p w:rsidR="00BE5862" w:rsidRDefault="00BE5862" w:rsidP="00152080">
      <w:pPr>
        <w:spacing w:after="0"/>
        <w:ind w:firstLine="851"/>
        <w:outlineLvl w:val="0"/>
        <w:rPr>
          <w:b/>
          <w:sz w:val="24"/>
          <w:szCs w:val="24"/>
        </w:rPr>
      </w:pPr>
      <w:r>
        <w:rPr>
          <w:b/>
          <w:sz w:val="24"/>
          <w:szCs w:val="24"/>
        </w:rPr>
        <w:t>Convegno Scientifico Nazionale</w:t>
      </w:r>
    </w:p>
    <w:p w:rsidR="00BE5862" w:rsidRPr="005031F1" w:rsidRDefault="00BE5862" w:rsidP="00152080">
      <w:pPr>
        <w:spacing w:after="0"/>
        <w:ind w:firstLine="851"/>
        <w:outlineLvl w:val="0"/>
        <w:rPr>
          <w:b/>
          <w:sz w:val="24"/>
          <w:szCs w:val="24"/>
        </w:rPr>
      </w:pPr>
      <w:r>
        <w:rPr>
          <w:b/>
          <w:sz w:val="24"/>
          <w:szCs w:val="24"/>
        </w:rPr>
        <w:t>“</w:t>
      </w:r>
      <w:r w:rsidRPr="005031F1">
        <w:rPr>
          <w:b/>
          <w:sz w:val="24"/>
          <w:szCs w:val="24"/>
        </w:rPr>
        <w:t xml:space="preserve">Le scienze sperimentali, un'opportunità di </w:t>
      </w:r>
      <w:r>
        <w:rPr>
          <w:b/>
          <w:sz w:val="24"/>
          <w:szCs w:val="24"/>
        </w:rPr>
        <w:t xml:space="preserve"> a</w:t>
      </w:r>
      <w:r w:rsidRPr="005031F1">
        <w:rPr>
          <w:b/>
          <w:sz w:val="24"/>
          <w:szCs w:val="24"/>
        </w:rPr>
        <w:t>ggiornamento nei contenuti e metodi</w:t>
      </w:r>
      <w:r>
        <w:rPr>
          <w:b/>
          <w:sz w:val="24"/>
          <w:szCs w:val="24"/>
        </w:rPr>
        <w:t>”</w:t>
      </w:r>
    </w:p>
    <w:p w:rsidR="00BE5862" w:rsidRPr="00CF04DC" w:rsidRDefault="00BE5862" w:rsidP="00152080">
      <w:pPr>
        <w:spacing w:after="0"/>
        <w:ind w:firstLine="851"/>
        <w:outlineLvl w:val="0"/>
        <w:rPr>
          <w:sz w:val="24"/>
          <w:szCs w:val="24"/>
        </w:rPr>
      </w:pPr>
      <w:r w:rsidRPr="00CF04DC">
        <w:rPr>
          <w:sz w:val="24"/>
          <w:szCs w:val="24"/>
        </w:rPr>
        <w:t>Ore 15</w:t>
      </w:r>
      <w:r>
        <w:rPr>
          <w:sz w:val="24"/>
          <w:szCs w:val="24"/>
        </w:rPr>
        <w:t>.00</w:t>
      </w:r>
      <w:r w:rsidRPr="00CF04DC">
        <w:rPr>
          <w:sz w:val="24"/>
          <w:szCs w:val="24"/>
        </w:rPr>
        <w:t xml:space="preserve"> – 19.00  sessione plenaria</w:t>
      </w:r>
    </w:p>
    <w:p w:rsidR="00BE5862" w:rsidRPr="00CF04DC" w:rsidRDefault="00BE5862" w:rsidP="00CF04DC">
      <w:pPr>
        <w:ind w:firstLine="851"/>
        <w:rPr>
          <w:sz w:val="24"/>
          <w:szCs w:val="24"/>
        </w:rPr>
      </w:pPr>
      <w:r w:rsidRPr="00CF04DC">
        <w:rPr>
          <w:sz w:val="24"/>
          <w:szCs w:val="24"/>
        </w:rPr>
        <w:t>Ore 19.30 cena a buffet</w:t>
      </w:r>
    </w:p>
    <w:p w:rsidR="00BE5862" w:rsidRPr="00A47A1D" w:rsidRDefault="00BE5862" w:rsidP="00152080">
      <w:pPr>
        <w:jc w:val="center"/>
        <w:outlineLvl w:val="0"/>
        <w:rPr>
          <w:color w:val="C00000"/>
          <w:sz w:val="32"/>
          <w:szCs w:val="32"/>
        </w:rPr>
      </w:pPr>
      <w:r w:rsidRPr="00A47A1D">
        <w:rPr>
          <w:b/>
          <w:color w:val="C00000"/>
          <w:sz w:val="32"/>
          <w:szCs w:val="32"/>
        </w:rPr>
        <w:t>Venerdì 11 aprile</w:t>
      </w:r>
      <w:r w:rsidRPr="00A47A1D">
        <w:rPr>
          <w:color w:val="C00000"/>
          <w:sz w:val="32"/>
          <w:szCs w:val="32"/>
        </w:rPr>
        <w:t xml:space="preserve">  </w:t>
      </w:r>
    </w:p>
    <w:p w:rsidR="00BE5862" w:rsidRPr="00CF04DC" w:rsidRDefault="00BE5862" w:rsidP="00152080">
      <w:pPr>
        <w:spacing w:after="0" w:line="240" w:lineRule="auto"/>
        <w:outlineLvl w:val="0"/>
        <w:rPr>
          <w:sz w:val="24"/>
          <w:szCs w:val="24"/>
        </w:rPr>
      </w:pPr>
      <w:r w:rsidRPr="00A47A1D">
        <w:rPr>
          <w:b/>
          <w:sz w:val="24"/>
          <w:szCs w:val="24"/>
        </w:rPr>
        <w:t>Università degli Studi di Torino</w:t>
      </w:r>
      <w:r>
        <w:rPr>
          <w:b/>
          <w:sz w:val="24"/>
          <w:szCs w:val="24"/>
        </w:rPr>
        <w:t xml:space="preserve"> </w:t>
      </w:r>
      <w:r>
        <w:rPr>
          <w:sz w:val="24"/>
          <w:szCs w:val="24"/>
        </w:rPr>
        <w:t xml:space="preserve"> Rettorato</w:t>
      </w:r>
      <w:r w:rsidRPr="00CF04DC">
        <w:rPr>
          <w:sz w:val="24"/>
          <w:szCs w:val="24"/>
        </w:rPr>
        <w:t xml:space="preserve"> </w:t>
      </w:r>
    </w:p>
    <w:p w:rsidR="00BE5862" w:rsidRPr="00414CF3" w:rsidRDefault="00BE5862" w:rsidP="00152080">
      <w:pPr>
        <w:spacing w:after="0" w:line="240" w:lineRule="auto"/>
        <w:outlineLvl w:val="0"/>
        <w:rPr>
          <w:i/>
          <w:sz w:val="24"/>
          <w:szCs w:val="24"/>
        </w:rPr>
      </w:pPr>
      <w:r w:rsidRPr="00CF04DC">
        <w:rPr>
          <w:i/>
          <w:sz w:val="24"/>
          <w:szCs w:val="24"/>
        </w:rPr>
        <w:t>S</w:t>
      </w:r>
      <w:r w:rsidRPr="00414CF3">
        <w:rPr>
          <w:i/>
          <w:sz w:val="24"/>
          <w:szCs w:val="24"/>
        </w:rPr>
        <w:t>ala Blu, sala Rossa, sala Bianca, sala Verde</w:t>
      </w:r>
    </w:p>
    <w:p w:rsidR="00BE5862" w:rsidRDefault="00BE5862" w:rsidP="00A47A1D">
      <w:pPr>
        <w:spacing w:after="0"/>
        <w:ind w:firstLine="851"/>
        <w:rPr>
          <w:sz w:val="24"/>
          <w:szCs w:val="24"/>
        </w:rPr>
      </w:pPr>
    </w:p>
    <w:p w:rsidR="00BE5862" w:rsidRPr="00CF04DC" w:rsidRDefault="00BE5862" w:rsidP="00152080">
      <w:pPr>
        <w:spacing w:after="0"/>
        <w:ind w:firstLine="851"/>
        <w:outlineLvl w:val="0"/>
        <w:rPr>
          <w:sz w:val="24"/>
          <w:szCs w:val="24"/>
        </w:rPr>
      </w:pPr>
      <w:r>
        <w:rPr>
          <w:sz w:val="24"/>
          <w:szCs w:val="24"/>
        </w:rPr>
        <w:t>Ore 8.</w:t>
      </w:r>
      <w:r w:rsidRPr="00CF04DC">
        <w:rPr>
          <w:sz w:val="24"/>
          <w:szCs w:val="24"/>
        </w:rPr>
        <w:t xml:space="preserve">30 – </w:t>
      </w:r>
      <w:r>
        <w:rPr>
          <w:sz w:val="24"/>
          <w:szCs w:val="24"/>
        </w:rPr>
        <w:t>13.00</w:t>
      </w:r>
      <w:r w:rsidRPr="00CF04DC">
        <w:rPr>
          <w:sz w:val="24"/>
          <w:szCs w:val="24"/>
        </w:rPr>
        <w:t xml:space="preserve"> riunione gruppi di lavoro</w:t>
      </w:r>
    </w:p>
    <w:p w:rsidR="00BE5862" w:rsidRPr="00CF04DC" w:rsidRDefault="00BE5862" w:rsidP="00A47A1D">
      <w:pPr>
        <w:spacing w:after="0"/>
        <w:ind w:firstLine="851"/>
        <w:rPr>
          <w:sz w:val="24"/>
          <w:szCs w:val="24"/>
        </w:rPr>
      </w:pPr>
      <w:r w:rsidRPr="00CF04DC">
        <w:rPr>
          <w:sz w:val="24"/>
          <w:szCs w:val="24"/>
        </w:rPr>
        <w:t>Ore 13</w:t>
      </w:r>
      <w:r>
        <w:rPr>
          <w:sz w:val="24"/>
          <w:szCs w:val="24"/>
        </w:rPr>
        <w:t>.00</w:t>
      </w:r>
      <w:r w:rsidRPr="00CF04DC">
        <w:rPr>
          <w:sz w:val="24"/>
          <w:szCs w:val="24"/>
        </w:rPr>
        <w:t xml:space="preserve"> – 14</w:t>
      </w:r>
      <w:r>
        <w:rPr>
          <w:sz w:val="24"/>
          <w:szCs w:val="24"/>
        </w:rPr>
        <w:t>.00</w:t>
      </w:r>
      <w:r w:rsidRPr="00CF04DC">
        <w:rPr>
          <w:sz w:val="24"/>
          <w:szCs w:val="24"/>
        </w:rPr>
        <w:t xml:space="preserve"> pranzo a buffet</w:t>
      </w:r>
    </w:p>
    <w:p w:rsidR="00BE5862" w:rsidRDefault="00BE5862" w:rsidP="00A47A1D">
      <w:pPr>
        <w:spacing w:after="0"/>
        <w:ind w:firstLine="851"/>
        <w:rPr>
          <w:sz w:val="24"/>
          <w:szCs w:val="24"/>
        </w:rPr>
      </w:pPr>
    </w:p>
    <w:p w:rsidR="00BE5862" w:rsidRPr="00A47A1D" w:rsidRDefault="00BE5862" w:rsidP="00152080">
      <w:pPr>
        <w:spacing w:after="0"/>
        <w:outlineLvl w:val="0"/>
        <w:rPr>
          <w:b/>
          <w:sz w:val="24"/>
          <w:szCs w:val="24"/>
        </w:rPr>
      </w:pPr>
      <w:r w:rsidRPr="00A47A1D">
        <w:rPr>
          <w:b/>
          <w:sz w:val="24"/>
          <w:szCs w:val="24"/>
        </w:rPr>
        <w:t>Liceo Gioberti</w:t>
      </w:r>
    </w:p>
    <w:p w:rsidR="00BE5862" w:rsidRDefault="00BE5862" w:rsidP="00A47A1D">
      <w:pPr>
        <w:spacing w:after="0"/>
        <w:ind w:firstLine="851"/>
        <w:rPr>
          <w:sz w:val="24"/>
          <w:szCs w:val="24"/>
        </w:rPr>
      </w:pPr>
    </w:p>
    <w:p w:rsidR="00BE5862" w:rsidRPr="00CF04DC" w:rsidRDefault="00BE5862" w:rsidP="00152080">
      <w:pPr>
        <w:spacing w:after="0"/>
        <w:ind w:firstLine="851"/>
        <w:outlineLvl w:val="0"/>
        <w:rPr>
          <w:sz w:val="24"/>
          <w:szCs w:val="24"/>
        </w:rPr>
      </w:pPr>
      <w:r w:rsidRPr="00CF04DC">
        <w:rPr>
          <w:sz w:val="24"/>
          <w:szCs w:val="24"/>
        </w:rPr>
        <w:t>Ore 14.30- 18.30  riunione gruppi di lavoro</w:t>
      </w:r>
    </w:p>
    <w:p w:rsidR="00BE5862" w:rsidRDefault="00BE5862" w:rsidP="00A47A1D">
      <w:pPr>
        <w:spacing w:after="0"/>
        <w:rPr>
          <w:sz w:val="24"/>
          <w:szCs w:val="24"/>
        </w:rPr>
      </w:pPr>
    </w:p>
    <w:p w:rsidR="00BE5862" w:rsidRPr="00A47A1D" w:rsidRDefault="00BE5862" w:rsidP="00152080">
      <w:pPr>
        <w:spacing w:after="0"/>
        <w:outlineLvl w:val="0"/>
        <w:rPr>
          <w:b/>
          <w:sz w:val="24"/>
          <w:szCs w:val="24"/>
        </w:rPr>
      </w:pPr>
      <w:r w:rsidRPr="00A47A1D">
        <w:rPr>
          <w:b/>
          <w:sz w:val="24"/>
          <w:szCs w:val="24"/>
        </w:rPr>
        <w:t>Circolo Ufficiali</w:t>
      </w:r>
    </w:p>
    <w:p w:rsidR="00BE5862" w:rsidRDefault="00BE5862" w:rsidP="00A47A1D">
      <w:pPr>
        <w:spacing w:after="0"/>
        <w:ind w:firstLine="851"/>
        <w:rPr>
          <w:sz w:val="24"/>
          <w:szCs w:val="24"/>
        </w:rPr>
      </w:pPr>
    </w:p>
    <w:p w:rsidR="00BE5862" w:rsidRPr="00CF04DC" w:rsidRDefault="00BE5862" w:rsidP="00152080">
      <w:pPr>
        <w:spacing w:after="0"/>
        <w:ind w:firstLine="851"/>
        <w:outlineLvl w:val="0"/>
        <w:rPr>
          <w:sz w:val="24"/>
          <w:szCs w:val="24"/>
        </w:rPr>
      </w:pPr>
      <w:r w:rsidRPr="00CF04DC">
        <w:rPr>
          <w:sz w:val="24"/>
          <w:szCs w:val="24"/>
        </w:rPr>
        <w:t>Ore 20</w:t>
      </w:r>
      <w:r>
        <w:rPr>
          <w:sz w:val="24"/>
          <w:szCs w:val="24"/>
        </w:rPr>
        <w:t>.00</w:t>
      </w:r>
      <w:r w:rsidRPr="00CF04DC">
        <w:rPr>
          <w:sz w:val="24"/>
          <w:szCs w:val="24"/>
        </w:rPr>
        <w:t>: cena di gala.</w:t>
      </w:r>
    </w:p>
    <w:p w:rsidR="00BE5862" w:rsidRDefault="00BE5862" w:rsidP="00A47A1D">
      <w:pPr>
        <w:spacing w:after="0"/>
        <w:rPr>
          <w:b/>
          <w:sz w:val="24"/>
          <w:szCs w:val="24"/>
        </w:rPr>
      </w:pPr>
    </w:p>
    <w:p w:rsidR="00BE5862" w:rsidRPr="00A47A1D" w:rsidRDefault="00BE5862" w:rsidP="00152080">
      <w:pPr>
        <w:jc w:val="center"/>
        <w:outlineLvl w:val="0"/>
        <w:rPr>
          <w:b/>
          <w:color w:val="C00000"/>
          <w:sz w:val="32"/>
          <w:szCs w:val="32"/>
        </w:rPr>
      </w:pPr>
      <w:r w:rsidRPr="00A47A1D">
        <w:rPr>
          <w:b/>
          <w:color w:val="C00000"/>
          <w:sz w:val="32"/>
          <w:szCs w:val="32"/>
        </w:rPr>
        <w:t>Sabato 12 aprile</w:t>
      </w:r>
    </w:p>
    <w:p w:rsidR="00BE5862" w:rsidRPr="00CF04DC" w:rsidRDefault="00BE5862" w:rsidP="00152080">
      <w:pPr>
        <w:spacing w:after="0" w:line="240" w:lineRule="auto"/>
        <w:outlineLvl w:val="0"/>
        <w:rPr>
          <w:sz w:val="24"/>
          <w:szCs w:val="24"/>
        </w:rPr>
      </w:pPr>
      <w:r w:rsidRPr="00A47A1D">
        <w:rPr>
          <w:b/>
          <w:sz w:val="24"/>
          <w:szCs w:val="24"/>
        </w:rPr>
        <w:t>Università degli Studi di Torino</w:t>
      </w:r>
      <w:r w:rsidRPr="00CF04DC">
        <w:rPr>
          <w:sz w:val="24"/>
          <w:szCs w:val="24"/>
        </w:rPr>
        <w:t xml:space="preserve">, Rettorato Via Verdi </w:t>
      </w:r>
    </w:p>
    <w:p w:rsidR="00BE5862" w:rsidRPr="00414CF3" w:rsidRDefault="00BE5862" w:rsidP="00152080">
      <w:pPr>
        <w:spacing w:after="0" w:line="240" w:lineRule="auto"/>
        <w:outlineLvl w:val="0"/>
        <w:rPr>
          <w:i/>
          <w:sz w:val="24"/>
          <w:szCs w:val="24"/>
        </w:rPr>
      </w:pPr>
      <w:r>
        <w:rPr>
          <w:i/>
          <w:sz w:val="24"/>
          <w:szCs w:val="24"/>
        </w:rPr>
        <w:t>Aula Magna</w:t>
      </w:r>
    </w:p>
    <w:p w:rsidR="00BE5862" w:rsidRDefault="00BE5862" w:rsidP="00CF04DC">
      <w:pPr>
        <w:ind w:firstLine="851"/>
        <w:rPr>
          <w:sz w:val="24"/>
          <w:szCs w:val="24"/>
        </w:rPr>
      </w:pPr>
    </w:p>
    <w:p w:rsidR="00BE5862" w:rsidRDefault="00BE5862" w:rsidP="00152080">
      <w:pPr>
        <w:ind w:firstLine="851"/>
        <w:outlineLvl w:val="0"/>
        <w:rPr>
          <w:sz w:val="24"/>
          <w:szCs w:val="24"/>
        </w:rPr>
      </w:pPr>
      <w:r w:rsidRPr="00CF04DC">
        <w:rPr>
          <w:sz w:val="24"/>
          <w:szCs w:val="24"/>
        </w:rPr>
        <w:t>Ore 8.30 – 1</w:t>
      </w:r>
      <w:r>
        <w:rPr>
          <w:sz w:val="24"/>
          <w:szCs w:val="24"/>
        </w:rPr>
        <w:t>3.30</w:t>
      </w:r>
      <w:r w:rsidRPr="00CF04DC">
        <w:rPr>
          <w:sz w:val="24"/>
          <w:szCs w:val="24"/>
        </w:rPr>
        <w:t xml:space="preserve">: seminario di restituzione dei risultati </w:t>
      </w:r>
    </w:p>
    <w:p w:rsidR="00BE5862" w:rsidRDefault="00BE5862" w:rsidP="00CF04DC">
      <w:pPr>
        <w:ind w:firstLine="851"/>
        <w:rPr>
          <w:sz w:val="24"/>
          <w:szCs w:val="24"/>
        </w:rPr>
      </w:pPr>
      <w:r>
        <w:rPr>
          <w:sz w:val="24"/>
          <w:szCs w:val="24"/>
        </w:rPr>
        <w:t>ore 11.00 – 11.30 coffee break (</w:t>
      </w:r>
      <w:r w:rsidRPr="00B3196A">
        <w:rPr>
          <w:i/>
          <w:sz w:val="24"/>
          <w:szCs w:val="24"/>
        </w:rPr>
        <w:t>S</w:t>
      </w:r>
      <w:r>
        <w:rPr>
          <w:i/>
          <w:sz w:val="24"/>
          <w:szCs w:val="24"/>
        </w:rPr>
        <w:t>ala</w:t>
      </w:r>
      <w:r w:rsidRPr="00B3196A">
        <w:rPr>
          <w:i/>
          <w:sz w:val="24"/>
          <w:szCs w:val="24"/>
        </w:rPr>
        <w:t xml:space="preserve"> B</w:t>
      </w:r>
      <w:r>
        <w:rPr>
          <w:i/>
          <w:sz w:val="24"/>
          <w:szCs w:val="24"/>
        </w:rPr>
        <w:t>lu</w:t>
      </w:r>
      <w:r>
        <w:rPr>
          <w:sz w:val="24"/>
          <w:szCs w:val="24"/>
        </w:rPr>
        <w:t xml:space="preserve">) </w:t>
      </w:r>
    </w:p>
    <w:p w:rsidR="00BE5862" w:rsidRDefault="00BE5862"/>
    <w:sectPr w:rsidR="00BE5862" w:rsidSect="00414CF3">
      <w:pgSz w:w="11906" w:h="16838"/>
      <w:pgMar w:top="1417" w:right="1134"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672C2"/>
    <w:multiLevelType w:val="multilevel"/>
    <w:tmpl w:val="96C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CF3"/>
    <w:rsid w:val="00000622"/>
    <w:rsid w:val="00032E43"/>
    <w:rsid w:val="000649DF"/>
    <w:rsid w:val="000A4303"/>
    <w:rsid w:val="000C0012"/>
    <w:rsid w:val="000E5B86"/>
    <w:rsid w:val="00102824"/>
    <w:rsid w:val="00104595"/>
    <w:rsid w:val="001127C3"/>
    <w:rsid w:val="0012339F"/>
    <w:rsid w:val="0014711B"/>
    <w:rsid w:val="0015085F"/>
    <w:rsid w:val="00152080"/>
    <w:rsid w:val="001707B1"/>
    <w:rsid w:val="00193D66"/>
    <w:rsid w:val="001C169A"/>
    <w:rsid w:val="001D1553"/>
    <w:rsid w:val="00212FCF"/>
    <w:rsid w:val="002578E1"/>
    <w:rsid w:val="00267569"/>
    <w:rsid w:val="002F0D56"/>
    <w:rsid w:val="003203DC"/>
    <w:rsid w:val="00334266"/>
    <w:rsid w:val="00355A19"/>
    <w:rsid w:val="003670A7"/>
    <w:rsid w:val="003A4A21"/>
    <w:rsid w:val="003B51B4"/>
    <w:rsid w:val="003D0803"/>
    <w:rsid w:val="003D35F0"/>
    <w:rsid w:val="003E44CF"/>
    <w:rsid w:val="0040566E"/>
    <w:rsid w:val="00414CF3"/>
    <w:rsid w:val="00425B76"/>
    <w:rsid w:val="004402A8"/>
    <w:rsid w:val="00481C2E"/>
    <w:rsid w:val="004A3F66"/>
    <w:rsid w:val="004D1AE1"/>
    <w:rsid w:val="004D78E8"/>
    <w:rsid w:val="005031F1"/>
    <w:rsid w:val="00537351"/>
    <w:rsid w:val="00587F7B"/>
    <w:rsid w:val="005B598B"/>
    <w:rsid w:val="005C2EC1"/>
    <w:rsid w:val="005E053B"/>
    <w:rsid w:val="005E3EAE"/>
    <w:rsid w:val="005F22A0"/>
    <w:rsid w:val="006179A0"/>
    <w:rsid w:val="00650063"/>
    <w:rsid w:val="00677BAC"/>
    <w:rsid w:val="006C44B8"/>
    <w:rsid w:val="006C7604"/>
    <w:rsid w:val="006E4FC1"/>
    <w:rsid w:val="006F23F1"/>
    <w:rsid w:val="00726849"/>
    <w:rsid w:val="00751BD5"/>
    <w:rsid w:val="00752EE3"/>
    <w:rsid w:val="007D0E27"/>
    <w:rsid w:val="0080481B"/>
    <w:rsid w:val="0084651C"/>
    <w:rsid w:val="00876E10"/>
    <w:rsid w:val="00892657"/>
    <w:rsid w:val="008D298E"/>
    <w:rsid w:val="00910B80"/>
    <w:rsid w:val="00916B0B"/>
    <w:rsid w:val="00931926"/>
    <w:rsid w:val="0095155E"/>
    <w:rsid w:val="0095197D"/>
    <w:rsid w:val="0098196C"/>
    <w:rsid w:val="00991CDC"/>
    <w:rsid w:val="009C1391"/>
    <w:rsid w:val="009C73BD"/>
    <w:rsid w:val="009F0459"/>
    <w:rsid w:val="009F0C40"/>
    <w:rsid w:val="009F2025"/>
    <w:rsid w:val="00A02AB7"/>
    <w:rsid w:val="00A40C29"/>
    <w:rsid w:val="00A41FBC"/>
    <w:rsid w:val="00A47A1D"/>
    <w:rsid w:val="00A51901"/>
    <w:rsid w:val="00A652E2"/>
    <w:rsid w:val="00A7771E"/>
    <w:rsid w:val="00AA318B"/>
    <w:rsid w:val="00AC3DB5"/>
    <w:rsid w:val="00B171D1"/>
    <w:rsid w:val="00B3196A"/>
    <w:rsid w:val="00B34BC8"/>
    <w:rsid w:val="00B37F57"/>
    <w:rsid w:val="00B461AF"/>
    <w:rsid w:val="00B51D48"/>
    <w:rsid w:val="00B53E42"/>
    <w:rsid w:val="00B65D0D"/>
    <w:rsid w:val="00B73836"/>
    <w:rsid w:val="00B9252D"/>
    <w:rsid w:val="00BE5862"/>
    <w:rsid w:val="00BF1044"/>
    <w:rsid w:val="00C04F91"/>
    <w:rsid w:val="00C21FCD"/>
    <w:rsid w:val="00C30ECE"/>
    <w:rsid w:val="00C46BD8"/>
    <w:rsid w:val="00C47CED"/>
    <w:rsid w:val="00C635C0"/>
    <w:rsid w:val="00C83A0B"/>
    <w:rsid w:val="00CE0432"/>
    <w:rsid w:val="00CE1B28"/>
    <w:rsid w:val="00CE2FDD"/>
    <w:rsid w:val="00CF04DC"/>
    <w:rsid w:val="00D1467F"/>
    <w:rsid w:val="00D17707"/>
    <w:rsid w:val="00D307E0"/>
    <w:rsid w:val="00D3368F"/>
    <w:rsid w:val="00D566CA"/>
    <w:rsid w:val="00D65BB5"/>
    <w:rsid w:val="00D73BDB"/>
    <w:rsid w:val="00D9303E"/>
    <w:rsid w:val="00D97583"/>
    <w:rsid w:val="00DA385F"/>
    <w:rsid w:val="00DC63AC"/>
    <w:rsid w:val="00DD50EF"/>
    <w:rsid w:val="00E126DF"/>
    <w:rsid w:val="00E36E14"/>
    <w:rsid w:val="00E77D07"/>
    <w:rsid w:val="00EB6250"/>
    <w:rsid w:val="00ED4227"/>
    <w:rsid w:val="00EE32EA"/>
    <w:rsid w:val="00EF6334"/>
    <w:rsid w:val="00F21425"/>
    <w:rsid w:val="00F2541A"/>
    <w:rsid w:val="00F35316"/>
    <w:rsid w:val="00F50DD5"/>
    <w:rsid w:val="00F77516"/>
    <w:rsid w:val="00F94CD8"/>
    <w:rsid w:val="00F96ED0"/>
    <w:rsid w:val="00FA62B0"/>
    <w:rsid w:val="00FE6750"/>
    <w:rsid w:val="00FF5D6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14CF3"/>
    <w:rPr>
      <w:rFonts w:cs="Times New Roman"/>
    </w:rPr>
  </w:style>
  <w:style w:type="paragraph" w:styleId="NoSpacing">
    <w:name w:val="No Spacing"/>
    <w:link w:val="NoSpacingChar"/>
    <w:uiPriority w:val="99"/>
    <w:qFormat/>
    <w:rsid w:val="00414CF3"/>
    <w:rPr>
      <w:rFonts w:eastAsia="Times New Roman"/>
      <w:lang w:eastAsia="en-US"/>
    </w:rPr>
  </w:style>
  <w:style w:type="character" w:customStyle="1" w:styleId="NoSpacingChar">
    <w:name w:val="No Spacing Char"/>
    <w:basedOn w:val="DefaultParagraphFont"/>
    <w:link w:val="NoSpacing"/>
    <w:uiPriority w:val="99"/>
    <w:locked/>
    <w:rsid w:val="00414CF3"/>
    <w:rPr>
      <w:rFonts w:eastAsia="Times New Roman" w:cs="Times New Roman"/>
      <w:sz w:val="22"/>
      <w:szCs w:val="22"/>
      <w:lang w:val="it-IT" w:eastAsia="en-US" w:bidi="ar-SA"/>
    </w:rPr>
  </w:style>
  <w:style w:type="paragraph" w:styleId="BalloonText">
    <w:name w:val="Balloon Text"/>
    <w:basedOn w:val="Normal"/>
    <w:link w:val="BalloonTextChar"/>
    <w:uiPriority w:val="99"/>
    <w:semiHidden/>
    <w:rsid w:val="00414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CF3"/>
    <w:rPr>
      <w:rFonts w:ascii="Tahoma" w:hAnsi="Tahoma" w:cs="Tahoma"/>
      <w:sz w:val="16"/>
      <w:szCs w:val="16"/>
    </w:rPr>
  </w:style>
  <w:style w:type="paragraph" w:styleId="DocumentMap">
    <w:name w:val="Document Map"/>
    <w:basedOn w:val="Normal"/>
    <w:link w:val="DocumentMapChar"/>
    <w:uiPriority w:val="99"/>
    <w:semiHidden/>
    <w:rsid w:val="001520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D29F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363752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231</Words>
  <Characters>1322</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Primo incontro NAZIONALE</dc:title>
  <dc:subject/>
  <dc:creator>CHIARA</dc:creator>
  <cp:keywords/>
  <dc:description/>
  <cp:lastModifiedBy>M.I.U.R.</cp:lastModifiedBy>
  <cp:revision>2</cp:revision>
  <dcterms:created xsi:type="dcterms:W3CDTF">2014-02-20T12:56:00Z</dcterms:created>
  <dcterms:modified xsi:type="dcterms:W3CDTF">2014-02-20T12:56:00Z</dcterms:modified>
</cp:coreProperties>
</file>