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A9525" w14:textId="77777777" w:rsidR="00D247BD" w:rsidRDefault="00D247BD" w:rsidP="00D247BD">
      <w:pPr>
        <w:ind w:right="656"/>
        <w:jc w:val="center"/>
        <w:rPr>
          <w:sz w:val="28"/>
          <w:szCs w:val="28"/>
        </w:rPr>
      </w:pPr>
    </w:p>
    <w:p w14:paraId="3DBF3821" w14:textId="77777777" w:rsidR="00D247BD" w:rsidRDefault="00D247BD" w:rsidP="00D247BD">
      <w:pPr>
        <w:ind w:right="656"/>
        <w:jc w:val="center"/>
        <w:rPr>
          <w:sz w:val="28"/>
          <w:szCs w:val="28"/>
        </w:rPr>
      </w:pPr>
    </w:p>
    <w:p w14:paraId="16C04B98" w14:textId="03786B76" w:rsidR="00D247BD" w:rsidRPr="00D247BD" w:rsidRDefault="00D247BD" w:rsidP="00D247BD">
      <w:pPr>
        <w:ind w:right="656"/>
        <w:jc w:val="center"/>
        <w:rPr>
          <w:rFonts w:ascii="Arial" w:eastAsia="Arial" w:hAnsi="Arial" w:cs="Arial"/>
          <w:color w:val="000000"/>
          <w:sz w:val="28"/>
          <w:szCs w:val="28"/>
          <w:lang w:bidi="ar-SA"/>
        </w:rPr>
      </w:pPr>
      <w:r w:rsidRPr="00D247BD">
        <w:rPr>
          <w:sz w:val="28"/>
          <w:szCs w:val="28"/>
        </w:rPr>
        <w:t>MODULO</w:t>
      </w:r>
      <w:r w:rsidRPr="00D247BD">
        <w:rPr>
          <w:color w:val="000000"/>
          <w:sz w:val="28"/>
          <w:szCs w:val="28"/>
        </w:rPr>
        <w:t xml:space="preserve"> </w:t>
      </w:r>
      <w:r w:rsidRPr="00D247BD">
        <w:rPr>
          <w:sz w:val="28"/>
          <w:szCs w:val="28"/>
        </w:rPr>
        <w:t>C</w:t>
      </w:r>
      <w:r w:rsidRPr="00D247BD">
        <w:rPr>
          <w:color w:val="000000"/>
          <w:sz w:val="28"/>
          <w:szCs w:val="28"/>
        </w:rPr>
        <w:t xml:space="preserve"> – STRUTTURA ORGANIZZATIVA del SINGOLO LABORATORIO</w:t>
      </w:r>
    </w:p>
    <w:p w14:paraId="6A20C4A2" w14:textId="5BD3B987" w:rsidR="00D247BD" w:rsidRDefault="00D247BD" w:rsidP="00D247BD">
      <w:pPr>
        <w:spacing w:before="156"/>
        <w:ind w:left="92"/>
      </w:pPr>
    </w:p>
    <w:p w14:paraId="648154E5" w14:textId="77777777" w:rsidR="00D247BD" w:rsidRDefault="00D247BD" w:rsidP="00D247BD">
      <w:pPr>
        <w:spacing w:before="156"/>
        <w:ind w:left="92"/>
      </w:pPr>
    </w:p>
    <w:p w14:paraId="06246075" w14:textId="77777777" w:rsidR="00D247BD" w:rsidRPr="00D247BD" w:rsidRDefault="00D247BD" w:rsidP="00D247BD">
      <w:pPr>
        <w:spacing w:before="156"/>
        <w:ind w:left="92"/>
        <w:rPr>
          <w:rFonts w:ascii="Arial" w:hAnsi="Arial" w:cs="Arial"/>
        </w:rPr>
      </w:pPr>
      <w:r w:rsidRPr="00D247BD">
        <w:rPr>
          <w:rFonts w:ascii="Arial" w:hAnsi="Arial" w:cs="Arial"/>
          <w:color w:val="000000"/>
        </w:rPr>
        <w:t>ELENCO ATTIVIT</w:t>
      </w:r>
      <w:r w:rsidRPr="00D247BD">
        <w:rPr>
          <w:rFonts w:ascii="Arial" w:hAnsi="Arial" w:cs="Arial"/>
        </w:rPr>
        <w:t>À</w:t>
      </w:r>
    </w:p>
    <w:p w14:paraId="3C9527AB" w14:textId="77777777" w:rsidR="00D247BD" w:rsidRPr="00D247BD" w:rsidRDefault="00D247BD" w:rsidP="00D247BD">
      <w:pPr>
        <w:spacing w:before="156"/>
        <w:ind w:left="92"/>
        <w:rPr>
          <w:rFonts w:ascii="Arial" w:hAnsi="Arial" w:cs="Arial"/>
        </w:rPr>
      </w:pPr>
      <w:r w:rsidRPr="00D247BD">
        <w:rPr>
          <w:rFonts w:ascii="Arial" w:hAnsi="Arial" w:cs="Arial"/>
          <w:color w:val="000000"/>
        </w:rPr>
        <w:t xml:space="preserve">  </w:t>
      </w:r>
    </w:p>
    <w:p w14:paraId="411FA9AE" w14:textId="77777777" w:rsidR="00D247BD" w:rsidRPr="00D247BD" w:rsidRDefault="00D247BD" w:rsidP="00D247BD">
      <w:pPr>
        <w:spacing w:before="8" w:line="237" w:lineRule="auto"/>
        <w:ind w:left="80" w:right="-6" w:firstLine="5"/>
        <w:jc w:val="both"/>
        <w:rPr>
          <w:rFonts w:ascii="Arial" w:hAnsi="Arial" w:cs="Arial"/>
          <w:color w:val="000000"/>
        </w:rPr>
      </w:pPr>
      <w:r w:rsidRPr="00D247BD">
        <w:rPr>
          <w:rFonts w:ascii="Arial" w:hAnsi="Arial" w:cs="Arial"/>
          <w:color w:val="000000"/>
        </w:rPr>
        <w:t xml:space="preserve">1. L'attività laboratoriale, della durata di </w:t>
      </w:r>
      <w:r w:rsidRPr="00D247BD">
        <w:rPr>
          <w:rFonts w:ascii="Arial" w:hAnsi="Arial" w:cs="Arial"/>
        </w:rPr>
        <w:t>sei</w:t>
      </w:r>
      <w:r w:rsidRPr="00D247BD">
        <w:rPr>
          <w:rFonts w:ascii="Arial" w:hAnsi="Arial" w:cs="Arial"/>
          <w:color w:val="000000"/>
        </w:rPr>
        <w:t xml:space="preserve"> ore, suddivi</w:t>
      </w:r>
      <w:r w:rsidRPr="00D247BD">
        <w:rPr>
          <w:rFonts w:ascii="Arial" w:hAnsi="Arial" w:cs="Arial"/>
        </w:rPr>
        <w:t xml:space="preserve">sa in due incontri da tre ore ciascuno, </w:t>
      </w:r>
      <w:r w:rsidRPr="00D247BD">
        <w:rPr>
          <w:rFonts w:ascii="Arial" w:hAnsi="Arial" w:cs="Arial"/>
          <w:color w:val="000000"/>
        </w:rPr>
        <w:t>si svolgerà interamente on</w:t>
      </w:r>
      <w:r w:rsidRPr="00D247BD">
        <w:rPr>
          <w:rFonts w:ascii="Arial" w:hAnsi="Arial" w:cs="Arial"/>
        </w:rPr>
        <w:t>line</w:t>
      </w:r>
      <w:r w:rsidRPr="00D247BD">
        <w:rPr>
          <w:rFonts w:ascii="Arial" w:hAnsi="Arial" w:cs="Arial"/>
          <w:color w:val="000000"/>
        </w:rPr>
        <w:t xml:space="preserve"> in modalità sincrona. </w:t>
      </w:r>
    </w:p>
    <w:p w14:paraId="76BD5AE3" w14:textId="54CA7C3A" w:rsidR="00D247BD" w:rsidRPr="00D247BD" w:rsidRDefault="00D247BD" w:rsidP="00D247BD">
      <w:pPr>
        <w:spacing w:before="8" w:line="237" w:lineRule="auto"/>
        <w:ind w:left="80" w:right="-6" w:firstLine="5"/>
        <w:jc w:val="both"/>
        <w:rPr>
          <w:rFonts w:ascii="Arial" w:hAnsi="Arial" w:cs="Arial"/>
          <w:color w:val="000000"/>
        </w:rPr>
      </w:pPr>
      <w:r w:rsidRPr="00D247BD">
        <w:rPr>
          <w:rFonts w:ascii="Arial" w:hAnsi="Arial" w:cs="Arial"/>
          <w:color w:val="000000"/>
        </w:rPr>
        <w:t xml:space="preserve">2. I singoli gruppi, costituiti da circa 25 partecipanti, saranno creati e organizzati da personale </w:t>
      </w:r>
      <w:r w:rsidRPr="00D247BD">
        <w:rPr>
          <w:rFonts w:ascii="Arial" w:hAnsi="Arial" w:cs="Arial"/>
          <w:color w:val="000000"/>
        </w:rPr>
        <w:t>dell’ufficio ispettivo</w:t>
      </w:r>
      <w:r w:rsidRPr="00D247BD">
        <w:rPr>
          <w:rFonts w:ascii="Arial" w:hAnsi="Arial" w:cs="Arial"/>
          <w:color w:val="000000"/>
        </w:rPr>
        <w:t xml:space="preserve"> e formazione dell’USR. </w:t>
      </w:r>
    </w:p>
    <w:p w14:paraId="5954BF22" w14:textId="77777777" w:rsidR="00D247BD" w:rsidRPr="00D247BD" w:rsidRDefault="00D247BD" w:rsidP="00D247BD">
      <w:pPr>
        <w:spacing w:before="3" w:line="247" w:lineRule="auto"/>
        <w:ind w:left="442" w:right="55" w:hanging="354"/>
        <w:jc w:val="both"/>
        <w:rPr>
          <w:rFonts w:ascii="Arial" w:hAnsi="Arial" w:cs="Arial"/>
          <w:color w:val="000000"/>
        </w:rPr>
      </w:pPr>
      <w:r w:rsidRPr="00D247BD">
        <w:rPr>
          <w:rFonts w:ascii="Arial" w:hAnsi="Arial" w:cs="Arial"/>
          <w:color w:val="000000"/>
        </w:rPr>
        <w:t xml:space="preserve">3. Ogni esperto formatore utilizzerà un account appositamente creato </w:t>
      </w:r>
      <w:r w:rsidRPr="00D247BD">
        <w:rPr>
          <w:rFonts w:ascii="Arial" w:hAnsi="Arial" w:cs="Arial"/>
        </w:rPr>
        <w:t>dalla scuola polo presso cui il corso è incardinato nella piattaforma in uso alla scuola stessa.</w:t>
      </w:r>
    </w:p>
    <w:p w14:paraId="2335612E" w14:textId="77777777" w:rsidR="00D247BD" w:rsidRPr="00D247BD" w:rsidRDefault="00D247BD" w:rsidP="00D247BD">
      <w:pPr>
        <w:spacing w:before="6" w:line="237" w:lineRule="auto"/>
        <w:ind w:left="83" w:right="40"/>
        <w:jc w:val="both"/>
        <w:rPr>
          <w:rFonts w:ascii="Arial" w:hAnsi="Arial" w:cs="Arial"/>
          <w:color w:val="000000"/>
        </w:rPr>
      </w:pPr>
      <w:r w:rsidRPr="00D247BD">
        <w:rPr>
          <w:rFonts w:ascii="Arial" w:hAnsi="Arial" w:cs="Arial"/>
        </w:rPr>
        <w:t>4</w:t>
      </w:r>
      <w:r w:rsidRPr="00D247BD">
        <w:rPr>
          <w:rFonts w:ascii="Arial" w:hAnsi="Arial" w:cs="Arial"/>
          <w:color w:val="000000"/>
        </w:rPr>
        <w:t xml:space="preserve">. </w:t>
      </w:r>
      <w:r w:rsidRPr="00D247BD">
        <w:rPr>
          <w:rFonts w:ascii="Arial" w:hAnsi="Arial" w:cs="Arial"/>
        </w:rPr>
        <w:t>Gli incontri</w:t>
      </w:r>
      <w:r w:rsidRPr="00D247BD">
        <w:rPr>
          <w:rFonts w:ascii="Arial" w:hAnsi="Arial" w:cs="Arial"/>
          <w:color w:val="000000"/>
        </w:rPr>
        <w:t>, organizzat</w:t>
      </w:r>
      <w:r w:rsidRPr="00D247BD">
        <w:rPr>
          <w:rFonts w:ascii="Arial" w:hAnsi="Arial" w:cs="Arial"/>
        </w:rPr>
        <w:t>i</w:t>
      </w:r>
      <w:r w:rsidRPr="00D247BD">
        <w:rPr>
          <w:rFonts w:ascii="Arial" w:hAnsi="Arial" w:cs="Arial"/>
          <w:color w:val="000000"/>
        </w:rPr>
        <w:t xml:space="preserve"> tramite </w:t>
      </w:r>
      <w:r w:rsidRPr="00D247BD">
        <w:rPr>
          <w:rFonts w:ascii="Arial" w:hAnsi="Arial" w:cs="Arial"/>
        </w:rPr>
        <w:t>apposito applicativo utilizzato dalla scuola polo</w:t>
      </w:r>
      <w:r w:rsidRPr="00D247BD">
        <w:rPr>
          <w:rFonts w:ascii="Arial" w:hAnsi="Arial" w:cs="Arial"/>
          <w:color w:val="000000"/>
        </w:rPr>
        <w:t xml:space="preserve">, </w:t>
      </w:r>
      <w:r w:rsidRPr="00D247BD">
        <w:rPr>
          <w:rFonts w:ascii="Arial" w:hAnsi="Arial" w:cs="Arial"/>
        </w:rPr>
        <w:t xml:space="preserve">saranno </w:t>
      </w:r>
      <w:r w:rsidRPr="00D247BD">
        <w:rPr>
          <w:rFonts w:ascii="Arial" w:hAnsi="Arial" w:cs="Arial"/>
          <w:color w:val="000000"/>
        </w:rPr>
        <w:t>creat</w:t>
      </w:r>
      <w:r w:rsidRPr="00D247BD">
        <w:rPr>
          <w:rFonts w:ascii="Arial" w:hAnsi="Arial" w:cs="Arial"/>
        </w:rPr>
        <w:t xml:space="preserve">i </w:t>
      </w:r>
      <w:r w:rsidRPr="00D247BD">
        <w:rPr>
          <w:rFonts w:ascii="Arial" w:hAnsi="Arial" w:cs="Arial"/>
          <w:color w:val="000000"/>
        </w:rPr>
        <w:t xml:space="preserve">dal formatore almeno 48 ore prima della data stabilita e dallo stesso </w:t>
      </w:r>
      <w:r w:rsidRPr="00D247BD">
        <w:rPr>
          <w:rFonts w:ascii="Arial" w:hAnsi="Arial" w:cs="Arial"/>
        </w:rPr>
        <w:t>verrà inviato il relativo link</w:t>
      </w:r>
      <w:r w:rsidRPr="00D247BD">
        <w:rPr>
          <w:rFonts w:ascii="Arial" w:hAnsi="Arial" w:cs="Arial"/>
          <w:color w:val="000000"/>
        </w:rPr>
        <w:t xml:space="preserve"> agli indirizzi</w:t>
      </w:r>
      <w:r w:rsidRPr="00D247BD">
        <w:rPr>
          <w:rFonts w:ascii="Arial" w:hAnsi="Arial" w:cs="Arial"/>
        </w:rPr>
        <w:t xml:space="preserve"> e-mail</w:t>
      </w:r>
      <w:r w:rsidRPr="00D247BD">
        <w:rPr>
          <w:rFonts w:ascii="Arial" w:hAnsi="Arial" w:cs="Arial"/>
          <w:color w:val="000000"/>
        </w:rPr>
        <w:t xml:space="preserve"> dei partecipanti</w:t>
      </w:r>
      <w:r w:rsidRPr="00D247BD">
        <w:rPr>
          <w:rFonts w:ascii="Arial" w:hAnsi="Arial" w:cs="Arial"/>
        </w:rPr>
        <w:t>.</w:t>
      </w:r>
    </w:p>
    <w:p w14:paraId="51DDF5C8" w14:textId="77777777" w:rsidR="00D247BD" w:rsidRPr="00D247BD" w:rsidRDefault="00D247BD" w:rsidP="00D247BD">
      <w:pPr>
        <w:spacing w:before="7"/>
        <w:ind w:left="447" w:hanging="359"/>
        <w:jc w:val="both"/>
        <w:rPr>
          <w:rFonts w:ascii="Arial" w:hAnsi="Arial" w:cs="Arial"/>
          <w:color w:val="000000"/>
        </w:rPr>
      </w:pPr>
      <w:r w:rsidRPr="00D247BD">
        <w:rPr>
          <w:rFonts w:ascii="Arial" w:hAnsi="Arial" w:cs="Arial"/>
        </w:rPr>
        <w:t>5</w:t>
      </w:r>
      <w:r w:rsidRPr="00D247BD">
        <w:rPr>
          <w:rFonts w:ascii="Arial" w:hAnsi="Arial" w:cs="Arial"/>
          <w:color w:val="000000"/>
        </w:rPr>
        <w:t xml:space="preserve">. </w:t>
      </w:r>
      <w:r w:rsidRPr="00D247BD">
        <w:rPr>
          <w:rFonts w:ascii="Arial" w:hAnsi="Arial" w:cs="Arial"/>
        </w:rPr>
        <w:t>Il formatore predisporrà e attiverà i moduli online per la raccolta delle</w:t>
      </w:r>
      <w:r w:rsidRPr="00D247BD">
        <w:rPr>
          <w:rFonts w:ascii="Arial" w:hAnsi="Arial" w:cs="Arial"/>
          <w:color w:val="000000"/>
        </w:rPr>
        <w:t xml:space="preserve"> firm</w:t>
      </w:r>
      <w:r w:rsidRPr="00D247BD">
        <w:rPr>
          <w:rFonts w:ascii="Arial" w:hAnsi="Arial" w:cs="Arial"/>
        </w:rPr>
        <w:t>e</w:t>
      </w:r>
      <w:r w:rsidRPr="00D247BD">
        <w:rPr>
          <w:rFonts w:ascii="Arial" w:hAnsi="Arial" w:cs="Arial"/>
          <w:color w:val="000000"/>
        </w:rPr>
        <w:t xml:space="preserve"> </w:t>
      </w:r>
      <w:r w:rsidRPr="00D247BD">
        <w:rPr>
          <w:rFonts w:ascii="Arial" w:hAnsi="Arial" w:cs="Arial"/>
        </w:rPr>
        <w:t>di</w:t>
      </w:r>
      <w:r w:rsidRPr="00D247BD">
        <w:rPr>
          <w:rFonts w:ascii="Arial" w:hAnsi="Arial" w:cs="Arial"/>
          <w:color w:val="000000"/>
        </w:rPr>
        <w:t xml:space="preserve"> ingresso e uscita. </w:t>
      </w:r>
    </w:p>
    <w:p w14:paraId="4B2ACBDA" w14:textId="77777777" w:rsidR="00D247BD" w:rsidRPr="00D247BD" w:rsidRDefault="00D247BD" w:rsidP="00D247BD">
      <w:pPr>
        <w:spacing w:before="6"/>
        <w:ind w:left="447" w:right="142" w:hanging="360"/>
        <w:jc w:val="both"/>
        <w:rPr>
          <w:rFonts w:ascii="Arial" w:hAnsi="Arial" w:cs="Arial"/>
        </w:rPr>
      </w:pPr>
      <w:r w:rsidRPr="00D247BD">
        <w:rPr>
          <w:rFonts w:ascii="Arial" w:hAnsi="Arial" w:cs="Arial"/>
        </w:rPr>
        <w:t>6</w:t>
      </w:r>
      <w:r w:rsidRPr="00D247BD">
        <w:rPr>
          <w:rFonts w:ascii="Arial" w:hAnsi="Arial" w:cs="Arial"/>
          <w:color w:val="000000"/>
        </w:rPr>
        <w:t xml:space="preserve">. L’esperto formatore dovrà gestire l'intera attività di </w:t>
      </w:r>
      <w:r w:rsidRPr="00D247BD">
        <w:rPr>
          <w:rFonts w:ascii="Arial" w:hAnsi="Arial" w:cs="Arial"/>
        </w:rPr>
        <w:t>sei</w:t>
      </w:r>
      <w:r w:rsidRPr="00D247BD">
        <w:rPr>
          <w:rFonts w:ascii="Arial" w:hAnsi="Arial" w:cs="Arial"/>
          <w:color w:val="000000"/>
        </w:rPr>
        <w:t xml:space="preserve"> ore inerente il laboratorio a lui assegnato</w:t>
      </w:r>
      <w:r w:rsidRPr="00D247BD">
        <w:rPr>
          <w:rFonts w:ascii="Arial" w:hAnsi="Arial" w:cs="Arial"/>
        </w:rPr>
        <w:t xml:space="preserve">. </w:t>
      </w:r>
    </w:p>
    <w:p w14:paraId="43DB4E00" w14:textId="3C81523A" w:rsidR="00D247BD" w:rsidRPr="00D247BD" w:rsidRDefault="00D247BD" w:rsidP="00D247BD">
      <w:pPr>
        <w:spacing w:before="4"/>
        <w:ind w:left="83" w:right="96" w:hanging="2"/>
        <w:jc w:val="both"/>
        <w:rPr>
          <w:rFonts w:ascii="Arial" w:hAnsi="Arial" w:cs="Arial"/>
        </w:rPr>
      </w:pPr>
      <w:r w:rsidRPr="00D247BD">
        <w:rPr>
          <w:rFonts w:ascii="Arial" w:hAnsi="Arial" w:cs="Arial"/>
        </w:rPr>
        <w:t>7</w:t>
      </w:r>
      <w:r w:rsidRPr="00D247BD">
        <w:rPr>
          <w:rFonts w:ascii="Arial" w:hAnsi="Arial" w:cs="Arial"/>
          <w:color w:val="000000"/>
        </w:rPr>
        <w:t xml:space="preserve">. Terminati i laboratori, ad ogni partecipante sarà proposto un questionario anonimo di gradimento </w:t>
      </w:r>
      <w:r w:rsidRPr="00D247BD">
        <w:rPr>
          <w:rFonts w:ascii="Arial" w:hAnsi="Arial" w:cs="Arial"/>
          <w:color w:val="000000"/>
        </w:rPr>
        <w:t>e valutazione</w:t>
      </w:r>
      <w:r w:rsidRPr="00D247BD">
        <w:rPr>
          <w:rFonts w:ascii="Arial" w:hAnsi="Arial" w:cs="Arial"/>
          <w:color w:val="000000"/>
        </w:rPr>
        <w:t xml:space="preserve"> del laboratorio</w:t>
      </w:r>
      <w:r w:rsidRPr="00D247BD">
        <w:rPr>
          <w:rFonts w:ascii="Arial" w:hAnsi="Arial" w:cs="Arial"/>
        </w:rPr>
        <w:t xml:space="preserve"> predisposto dall’Ufficio Ispettivo e Formazione del personale.</w:t>
      </w:r>
    </w:p>
    <w:p w14:paraId="4F4C2DBE" w14:textId="77777777" w:rsidR="00D247BD" w:rsidRPr="00D247BD" w:rsidRDefault="00D247BD" w:rsidP="00D247BD">
      <w:pPr>
        <w:spacing w:before="4"/>
        <w:ind w:left="83" w:right="96" w:hanging="2"/>
        <w:rPr>
          <w:rFonts w:ascii="Arial" w:hAnsi="Arial" w:cs="Arial"/>
        </w:rPr>
      </w:pPr>
    </w:p>
    <w:p w14:paraId="010FF26C" w14:textId="77777777" w:rsidR="00D247BD" w:rsidRDefault="00D247BD" w:rsidP="00D247BD">
      <w:pPr>
        <w:spacing w:before="4"/>
        <w:ind w:left="83" w:right="96" w:hanging="2"/>
        <w:rPr>
          <w:rFonts w:ascii="Arial" w:hAnsi="Arial" w:cs="Arial"/>
        </w:rPr>
      </w:pPr>
    </w:p>
    <w:p w14:paraId="3883A066" w14:textId="6BD90E8C" w:rsidR="00D247BD" w:rsidRPr="00D247BD" w:rsidRDefault="00D247BD" w:rsidP="00D247BD">
      <w:pPr>
        <w:spacing w:before="4"/>
        <w:ind w:left="83" w:right="96" w:hanging="2"/>
        <w:rPr>
          <w:rFonts w:ascii="Arial" w:hAnsi="Arial" w:cs="Arial"/>
        </w:rPr>
      </w:pPr>
      <w:r w:rsidRPr="00D247BD">
        <w:rPr>
          <w:rFonts w:ascii="Arial" w:hAnsi="Arial" w:cs="Arial"/>
        </w:rPr>
        <w:t>Di seguito i laboratori proposti:</w:t>
      </w:r>
    </w:p>
    <w:p w14:paraId="2CAD42BF" w14:textId="77777777" w:rsidR="00D247BD" w:rsidRPr="00D247BD" w:rsidRDefault="00D247BD" w:rsidP="00D247BD">
      <w:pPr>
        <w:jc w:val="both"/>
        <w:rPr>
          <w:rFonts w:ascii="Arial" w:hAnsi="Arial" w:cs="Arial"/>
          <w:b/>
        </w:rPr>
      </w:pP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5"/>
      </w:tblGrid>
      <w:tr w:rsidR="00D247BD" w:rsidRPr="00D247BD" w14:paraId="22C1D5D7" w14:textId="77777777" w:rsidTr="00D247BD">
        <w:tc>
          <w:tcPr>
            <w:tcW w:w="9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65D20" w14:textId="77777777" w:rsidR="00D247BD" w:rsidRPr="00D247BD" w:rsidRDefault="00D247BD">
            <w:pPr>
              <w:jc w:val="both"/>
              <w:rPr>
                <w:rFonts w:ascii="Arial" w:hAnsi="Arial" w:cs="Arial"/>
              </w:rPr>
            </w:pPr>
            <w:r w:rsidRPr="00D247BD">
              <w:rPr>
                <w:rFonts w:ascii="Arial" w:hAnsi="Arial" w:cs="Arial"/>
                <w:b/>
              </w:rPr>
              <w:t>Laboratorio 1 - Didattica per competenze: costruzione di unità di apprendimento</w:t>
            </w:r>
          </w:p>
          <w:p w14:paraId="598F4FE4" w14:textId="77777777" w:rsidR="00D247BD" w:rsidRPr="00D247BD" w:rsidRDefault="00D247BD">
            <w:pPr>
              <w:jc w:val="both"/>
              <w:rPr>
                <w:rFonts w:ascii="Arial" w:hAnsi="Arial" w:cs="Arial"/>
              </w:rPr>
            </w:pPr>
            <w:r w:rsidRPr="00D247BD">
              <w:rPr>
                <w:rFonts w:ascii="Arial" w:hAnsi="Arial" w:cs="Arial"/>
                <w:b/>
              </w:rPr>
              <w:t>Obiettivo generale:</w:t>
            </w:r>
          </w:p>
          <w:p w14:paraId="69F8D1AA" w14:textId="77777777" w:rsidR="00D247BD" w:rsidRPr="00D247BD" w:rsidRDefault="00D247BD">
            <w:pPr>
              <w:jc w:val="both"/>
              <w:rPr>
                <w:rFonts w:ascii="Arial" w:hAnsi="Arial" w:cs="Arial"/>
              </w:rPr>
            </w:pPr>
            <w:r w:rsidRPr="00D247BD">
              <w:rPr>
                <w:rFonts w:ascii="Arial" w:hAnsi="Arial" w:cs="Arial"/>
              </w:rPr>
              <w:t>saper cogliere le differenze tra una didattica per obiettivi e una didattica per competenze acquisendo le modalità operative e collaborative necessarie per la definizione e la realizzazione del curricolo verticale nei differenti gradi d’istruzione, sviluppando competenze nella progettazione di itinerari formativi.</w:t>
            </w:r>
          </w:p>
          <w:p w14:paraId="09905FEC" w14:textId="77777777" w:rsidR="00D247BD" w:rsidRPr="00D247BD" w:rsidRDefault="00D247BD">
            <w:pPr>
              <w:jc w:val="both"/>
              <w:rPr>
                <w:rFonts w:ascii="Arial" w:hAnsi="Arial" w:cs="Arial"/>
                <w:b/>
              </w:rPr>
            </w:pPr>
          </w:p>
          <w:p w14:paraId="02BC8933" w14:textId="77777777" w:rsidR="00D247BD" w:rsidRPr="00D247BD" w:rsidRDefault="00D247BD">
            <w:pPr>
              <w:jc w:val="both"/>
              <w:rPr>
                <w:rFonts w:ascii="Arial" w:hAnsi="Arial" w:cs="Arial"/>
              </w:rPr>
            </w:pPr>
            <w:r w:rsidRPr="00D247BD">
              <w:rPr>
                <w:rFonts w:ascii="Arial" w:hAnsi="Arial" w:cs="Arial"/>
                <w:b/>
              </w:rPr>
              <w:t>Obiettivi specifici:</w:t>
            </w:r>
          </w:p>
          <w:p w14:paraId="15E8204E" w14:textId="77777777" w:rsidR="00D247BD" w:rsidRPr="00D247BD" w:rsidRDefault="00D247BD">
            <w:pPr>
              <w:jc w:val="both"/>
              <w:rPr>
                <w:rFonts w:ascii="Arial" w:hAnsi="Arial" w:cs="Arial"/>
              </w:rPr>
            </w:pPr>
            <w:r w:rsidRPr="00D247BD">
              <w:rPr>
                <w:rFonts w:ascii="Arial" w:hAnsi="Arial" w:cs="Arial"/>
                <w:b/>
                <w:i/>
              </w:rPr>
              <w:t>Conoscenze:</w:t>
            </w:r>
            <w:r w:rsidRPr="00D247BD">
              <w:rPr>
                <w:rFonts w:ascii="Arial" w:hAnsi="Arial" w:cs="Arial"/>
              </w:rPr>
              <w:t xml:space="preserve"> elementi di base necessari per la progettazione del curricolo verticale; approcci metodologici e strategie per la valutazione delle competenze già possedute dagli studenti;</w:t>
            </w:r>
          </w:p>
          <w:p w14:paraId="052BFB5A" w14:textId="77777777" w:rsidR="00D247BD" w:rsidRPr="00D247BD" w:rsidRDefault="00D247BD">
            <w:pPr>
              <w:jc w:val="both"/>
              <w:rPr>
                <w:rFonts w:ascii="Arial" w:hAnsi="Arial" w:cs="Arial"/>
              </w:rPr>
            </w:pPr>
            <w:r w:rsidRPr="00D247BD">
              <w:rPr>
                <w:rFonts w:ascii="Arial" w:hAnsi="Arial" w:cs="Arial"/>
                <w:b/>
                <w:i/>
              </w:rPr>
              <w:t>Abilità:</w:t>
            </w:r>
            <w:r w:rsidRPr="00D247BD">
              <w:rPr>
                <w:rFonts w:ascii="Arial" w:hAnsi="Arial" w:cs="Arial"/>
              </w:rPr>
              <w:t xml:space="preserve"> riconoscimento delle esigenze formative degli studenti al fine di adeguare i percorsi didattici a una progettazione specifica, coerente con il curriculo verticale; porre in essere strategie finalizzate all’attuazione di un percorso continuo di produzione di Uda adeguate allo sviluppo delle competenze specifiche della materia;</w:t>
            </w:r>
          </w:p>
          <w:p w14:paraId="035659DB" w14:textId="0B827130" w:rsidR="00D247BD" w:rsidRPr="00D247BD" w:rsidRDefault="00D247BD">
            <w:pPr>
              <w:jc w:val="both"/>
              <w:rPr>
                <w:rFonts w:ascii="Arial" w:hAnsi="Arial" w:cs="Arial"/>
              </w:rPr>
            </w:pPr>
            <w:r w:rsidRPr="00D247BD">
              <w:rPr>
                <w:rFonts w:ascii="Arial" w:hAnsi="Arial" w:cs="Arial"/>
                <w:b/>
                <w:i/>
              </w:rPr>
              <w:t>Competenze:</w:t>
            </w:r>
            <w:r w:rsidRPr="00D247BD">
              <w:rPr>
                <w:rFonts w:ascii="Arial" w:hAnsi="Arial" w:cs="Arial"/>
              </w:rPr>
              <w:t xml:space="preserve"> saper utilizzare strumenti atti alla progettazione di unità di apprendimento; saper riflettere sul concetto di competenza e predisporre un </w:t>
            </w:r>
            <w:r w:rsidRPr="00D247BD">
              <w:rPr>
                <w:rFonts w:ascii="Arial" w:hAnsi="Arial" w:cs="Arial"/>
                <w:highlight w:val="white"/>
              </w:rPr>
              <w:t>processo di valutazione sulla preparazione dell’alunno rispetto al percorso formativo intrapreso</w:t>
            </w:r>
            <w:r w:rsidRPr="00D247BD">
              <w:rPr>
                <w:rFonts w:ascii="Arial" w:hAnsi="Arial" w:cs="Arial"/>
              </w:rPr>
              <w:t>.</w:t>
            </w:r>
          </w:p>
        </w:tc>
      </w:tr>
      <w:tr w:rsidR="00D247BD" w:rsidRPr="00D247BD" w14:paraId="584136C0" w14:textId="77777777" w:rsidTr="00D247BD">
        <w:tc>
          <w:tcPr>
            <w:tcW w:w="9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56430" w14:textId="77777777" w:rsidR="00D247BD" w:rsidRPr="00D247BD" w:rsidRDefault="00D247BD">
            <w:pPr>
              <w:jc w:val="both"/>
              <w:rPr>
                <w:rFonts w:ascii="Arial" w:hAnsi="Arial" w:cs="Arial"/>
                <w:highlight w:val="white"/>
              </w:rPr>
            </w:pPr>
            <w:r w:rsidRPr="00D247BD">
              <w:rPr>
                <w:rFonts w:ascii="Arial" w:hAnsi="Arial" w:cs="Arial"/>
                <w:b/>
              </w:rPr>
              <w:lastRenderedPageBreak/>
              <w:t xml:space="preserve">Laboratorio 2 - </w:t>
            </w:r>
            <w:r w:rsidRPr="00D247BD">
              <w:rPr>
                <w:rFonts w:ascii="Arial" w:hAnsi="Arial" w:cs="Arial"/>
                <w:b/>
                <w:highlight w:val="white"/>
              </w:rPr>
              <w:t>Comunicazione efficace, gestione dei conflitti e tecniche di ascolto attivo</w:t>
            </w:r>
          </w:p>
          <w:p w14:paraId="7851390F" w14:textId="77777777" w:rsidR="00D247BD" w:rsidRPr="00D247BD" w:rsidRDefault="00D247BD">
            <w:pPr>
              <w:jc w:val="both"/>
              <w:rPr>
                <w:rFonts w:ascii="Arial" w:hAnsi="Arial" w:cs="Arial"/>
                <w:color w:val="202124"/>
                <w:highlight w:val="white"/>
              </w:rPr>
            </w:pPr>
            <w:r w:rsidRPr="00D247BD">
              <w:rPr>
                <w:rFonts w:ascii="Arial" w:hAnsi="Arial" w:cs="Arial"/>
                <w:b/>
              </w:rPr>
              <w:t>Obiettivo generale: </w:t>
            </w:r>
          </w:p>
          <w:p w14:paraId="5F06FA6C" w14:textId="77777777" w:rsidR="00D247BD" w:rsidRPr="00D247BD" w:rsidRDefault="00D247BD">
            <w:pPr>
              <w:jc w:val="both"/>
              <w:rPr>
                <w:rFonts w:ascii="Arial" w:hAnsi="Arial" w:cs="Arial"/>
                <w:color w:val="202124"/>
                <w:highlight w:val="white"/>
              </w:rPr>
            </w:pPr>
            <w:r w:rsidRPr="00D247BD">
              <w:rPr>
                <w:rFonts w:ascii="Arial" w:hAnsi="Arial" w:cs="Arial"/>
              </w:rPr>
              <w:t>fornire ai docenti le competenze per comprendere l’importanza della comunicazione nelle sue principali declinazioni, permettendogli di acquisire consapevolezza rispetto alle proprie modalità comunicative-relazionali, al fine di riuscire ad attuare una gestione più efficace e vantaggiosa degli strumenti di comunicazione e migliorare il livello di competenze comportamentali e professionali in ambito didattico</w:t>
            </w:r>
          </w:p>
          <w:p w14:paraId="29C1DDEC" w14:textId="77777777" w:rsidR="00D247BD" w:rsidRPr="00D247BD" w:rsidRDefault="00D247BD">
            <w:pPr>
              <w:jc w:val="both"/>
              <w:rPr>
                <w:rFonts w:ascii="Arial" w:hAnsi="Arial" w:cs="Arial"/>
              </w:rPr>
            </w:pPr>
          </w:p>
          <w:p w14:paraId="0D6B74AA" w14:textId="77777777" w:rsidR="00D247BD" w:rsidRPr="00D247BD" w:rsidRDefault="00D247BD">
            <w:pPr>
              <w:jc w:val="both"/>
              <w:rPr>
                <w:rFonts w:ascii="Arial" w:hAnsi="Arial" w:cs="Arial"/>
              </w:rPr>
            </w:pPr>
            <w:r w:rsidRPr="00D247BD">
              <w:rPr>
                <w:rFonts w:ascii="Arial" w:hAnsi="Arial" w:cs="Arial"/>
                <w:b/>
              </w:rPr>
              <w:t>Obiettivi specifici:</w:t>
            </w:r>
          </w:p>
          <w:p w14:paraId="6E674DA2" w14:textId="77777777" w:rsidR="00D247BD" w:rsidRPr="00D247BD" w:rsidRDefault="00D247BD">
            <w:pPr>
              <w:jc w:val="both"/>
              <w:rPr>
                <w:rFonts w:ascii="Arial" w:hAnsi="Arial" w:cs="Arial"/>
              </w:rPr>
            </w:pPr>
            <w:r w:rsidRPr="00D247BD">
              <w:rPr>
                <w:rFonts w:ascii="Arial" w:hAnsi="Arial" w:cs="Arial"/>
                <w:b/>
                <w:i/>
              </w:rPr>
              <w:t>Conoscenze:</w:t>
            </w:r>
            <w:r w:rsidRPr="00D247BD">
              <w:rPr>
                <w:rFonts w:ascii="Arial" w:hAnsi="Arial" w:cs="Arial"/>
              </w:rPr>
              <w:t xml:space="preserve"> tecniche di comunicazione e di gestione dei conflitti, tecniche di ascolto attivo </w:t>
            </w:r>
          </w:p>
          <w:p w14:paraId="0C1A42AE" w14:textId="77777777" w:rsidR="00D247BD" w:rsidRPr="00D247BD" w:rsidRDefault="00D247BD">
            <w:pPr>
              <w:jc w:val="both"/>
              <w:rPr>
                <w:rFonts w:ascii="Arial" w:hAnsi="Arial" w:cs="Arial"/>
              </w:rPr>
            </w:pPr>
            <w:r w:rsidRPr="00D247BD">
              <w:rPr>
                <w:rFonts w:ascii="Arial" w:hAnsi="Arial" w:cs="Arial"/>
                <w:b/>
                <w:i/>
              </w:rPr>
              <w:t>Abilità:</w:t>
            </w:r>
            <w:r w:rsidRPr="00D247BD">
              <w:rPr>
                <w:rFonts w:ascii="Arial" w:hAnsi="Arial" w:cs="Arial"/>
              </w:rPr>
              <w:t xml:space="preserve"> saper applicare strategie di prevenzione dei conflitti relazionali attraverso l’utilizzo di una comunicazione efficace, avere dimestichezza nella gestione delle incomprensioni al fine di migliorare la qualità delle relazioni in contesto educativo-scolastico;</w:t>
            </w:r>
          </w:p>
          <w:p w14:paraId="5BD367C7" w14:textId="263CFD9B" w:rsidR="00D247BD" w:rsidRPr="00D247BD" w:rsidRDefault="00D247BD" w:rsidP="00D247BD">
            <w:pPr>
              <w:jc w:val="both"/>
              <w:rPr>
                <w:rFonts w:ascii="Arial" w:hAnsi="Arial" w:cs="Arial"/>
              </w:rPr>
            </w:pPr>
            <w:r w:rsidRPr="00D247BD">
              <w:rPr>
                <w:rFonts w:ascii="Arial" w:hAnsi="Arial" w:cs="Arial"/>
                <w:b/>
                <w:i/>
              </w:rPr>
              <w:t>Competenze:</w:t>
            </w:r>
            <w:r w:rsidRPr="00D247BD">
              <w:rPr>
                <w:rFonts w:ascii="Arial" w:hAnsi="Arial" w:cs="Arial"/>
              </w:rPr>
              <w:t xml:space="preserve"> capacità di impiegare le tecniche di ascolto attivo e di gestione dei conflitti in ambito educativo-didattico e nelle relazioni interpersonali </w:t>
            </w:r>
          </w:p>
        </w:tc>
      </w:tr>
      <w:tr w:rsidR="00D247BD" w:rsidRPr="00D247BD" w14:paraId="69BC5F6D" w14:textId="77777777" w:rsidTr="00D247BD">
        <w:tc>
          <w:tcPr>
            <w:tcW w:w="9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E4E72" w14:textId="77777777" w:rsidR="00D247BD" w:rsidRPr="00D247BD" w:rsidRDefault="00D247BD">
            <w:pPr>
              <w:jc w:val="both"/>
              <w:rPr>
                <w:rFonts w:ascii="Arial" w:hAnsi="Arial" w:cs="Arial"/>
                <w:highlight w:val="white"/>
              </w:rPr>
            </w:pPr>
            <w:r w:rsidRPr="00D247BD">
              <w:rPr>
                <w:rFonts w:ascii="Arial" w:hAnsi="Arial" w:cs="Arial"/>
                <w:b/>
              </w:rPr>
              <w:t xml:space="preserve">Laboratorio 3 - </w:t>
            </w:r>
            <w:r w:rsidRPr="00D247BD">
              <w:rPr>
                <w:rFonts w:ascii="Arial" w:hAnsi="Arial" w:cs="Arial"/>
                <w:b/>
                <w:highlight w:val="white"/>
              </w:rPr>
              <w:t xml:space="preserve">Didattica a distanza e classi virtuali: strumenti, metodologie, valutazione </w:t>
            </w:r>
          </w:p>
          <w:p w14:paraId="63745E6D" w14:textId="77777777" w:rsidR="00D247BD" w:rsidRPr="00D247BD" w:rsidRDefault="00D247BD">
            <w:pPr>
              <w:jc w:val="both"/>
              <w:rPr>
                <w:rFonts w:ascii="Arial" w:hAnsi="Arial" w:cs="Arial"/>
              </w:rPr>
            </w:pPr>
            <w:r w:rsidRPr="00D247BD">
              <w:rPr>
                <w:rFonts w:ascii="Arial" w:hAnsi="Arial" w:cs="Arial"/>
                <w:b/>
              </w:rPr>
              <w:t>Obiettivo generale: </w:t>
            </w:r>
          </w:p>
          <w:p w14:paraId="025774D6" w14:textId="77777777" w:rsidR="00D247BD" w:rsidRPr="00D247BD" w:rsidRDefault="00D247BD">
            <w:pPr>
              <w:jc w:val="both"/>
              <w:rPr>
                <w:rFonts w:ascii="Arial" w:hAnsi="Arial" w:cs="Arial"/>
              </w:rPr>
            </w:pPr>
            <w:r w:rsidRPr="00D247BD">
              <w:rPr>
                <w:rFonts w:ascii="Arial" w:hAnsi="Arial" w:cs="Arial"/>
              </w:rPr>
              <w:t>conoscere e sapere applicare gli strumenti della didattica digitale costruendo classi virtuali e gestendo le attività scolastiche in un ambiente di apprendimento a distanza. Individuare criteri e modalità di progettazione affinché la proposta didattica del singolo docente si inserisca in una cornice pedagogica e metodologica condivisa, che garantisca omogeneità all’offerta formativa per tutti gli studenti dell’istituzione scolastica compresi quelli con BES.</w:t>
            </w:r>
          </w:p>
          <w:p w14:paraId="7029E52B" w14:textId="77777777" w:rsidR="00D247BD" w:rsidRPr="00D247BD" w:rsidRDefault="00D247BD">
            <w:pPr>
              <w:jc w:val="both"/>
              <w:rPr>
                <w:rFonts w:ascii="Arial" w:hAnsi="Arial" w:cs="Arial"/>
              </w:rPr>
            </w:pPr>
          </w:p>
          <w:p w14:paraId="1249A201" w14:textId="77777777" w:rsidR="00D247BD" w:rsidRPr="00D247BD" w:rsidRDefault="00D247BD">
            <w:pPr>
              <w:jc w:val="both"/>
              <w:rPr>
                <w:rFonts w:ascii="Arial" w:hAnsi="Arial" w:cs="Arial"/>
              </w:rPr>
            </w:pPr>
            <w:r w:rsidRPr="00D247BD">
              <w:rPr>
                <w:rFonts w:ascii="Arial" w:hAnsi="Arial" w:cs="Arial"/>
                <w:b/>
              </w:rPr>
              <w:t>Obiettivi specifici:</w:t>
            </w:r>
          </w:p>
          <w:p w14:paraId="2DD8C2D3" w14:textId="77777777" w:rsidR="00D247BD" w:rsidRPr="00D247BD" w:rsidRDefault="00D247BD">
            <w:pPr>
              <w:jc w:val="both"/>
              <w:rPr>
                <w:rFonts w:ascii="Arial" w:hAnsi="Arial" w:cs="Arial"/>
              </w:rPr>
            </w:pPr>
            <w:r w:rsidRPr="00D247BD">
              <w:rPr>
                <w:rFonts w:ascii="Arial" w:hAnsi="Arial" w:cs="Arial"/>
                <w:b/>
                <w:i/>
              </w:rPr>
              <w:t>Conoscenze:</w:t>
            </w:r>
            <w:r w:rsidRPr="00D247BD">
              <w:rPr>
                <w:rFonts w:ascii="Arial" w:hAnsi="Arial" w:cs="Arial"/>
              </w:rPr>
              <w:t xml:space="preserve"> strumentazione tecnologica, piattaforme digitali che permettano la creazione e la gestione di classi virtuali e modelli di comunicazione, apprendimento e valutazione in modalità e-learning. </w:t>
            </w:r>
          </w:p>
          <w:p w14:paraId="6FB6F6E9" w14:textId="77777777" w:rsidR="00D247BD" w:rsidRPr="00D247BD" w:rsidRDefault="00D247BD">
            <w:pPr>
              <w:jc w:val="both"/>
              <w:rPr>
                <w:rFonts w:ascii="Arial" w:hAnsi="Arial" w:cs="Arial"/>
              </w:rPr>
            </w:pPr>
            <w:r w:rsidRPr="00D247BD">
              <w:rPr>
                <w:rFonts w:ascii="Arial" w:hAnsi="Arial" w:cs="Arial"/>
                <w:b/>
                <w:i/>
              </w:rPr>
              <w:t>Abilità:</w:t>
            </w:r>
            <w:r w:rsidRPr="00D247BD">
              <w:rPr>
                <w:rFonts w:ascii="Arial" w:hAnsi="Arial" w:cs="Arial"/>
              </w:rPr>
              <w:t xml:space="preserve"> avere dimestichezza con le risorse integrative e complesse dei sistemi di apprendimento a distanza, essere in grado di utilizzare strumenti per programmare e organizzare le attività didattiche predisponendo percorsi e fornendo risorse da condividere con gli studenti tenendo particolarmente conto degli alunni svantaggiati e con BES.</w:t>
            </w:r>
          </w:p>
          <w:p w14:paraId="592B35D0" w14:textId="77777777" w:rsidR="00D247BD" w:rsidRPr="00D247BD" w:rsidRDefault="00D247BD">
            <w:pPr>
              <w:jc w:val="both"/>
              <w:rPr>
                <w:rFonts w:ascii="Arial" w:hAnsi="Arial" w:cs="Arial"/>
                <w:b/>
              </w:rPr>
            </w:pPr>
            <w:r w:rsidRPr="00D247BD">
              <w:rPr>
                <w:rFonts w:ascii="Arial" w:hAnsi="Arial" w:cs="Arial"/>
                <w:b/>
                <w:i/>
              </w:rPr>
              <w:t>Competenza:</w:t>
            </w:r>
            <w:r w:rsidRPr="00D247BD">
              <w:rPr>
                <w:rFonts w:ascii="Arial" w:hAnsi="Arial" w:cs="Arial"/>
              </w:rPr>
              <w:t xml:space="preserve"> saper utilizzare gli strumenti necessari a educare, insegnare e valutare in ambienti di apprendimento online </w:t>
            </w:r>
          </w:p>
        </w:tc>
      </w:tr>
      <w:tr w:rsidR="00D247BD" w:rsidRPr="00D247BD" w14:paraId="0C0030EA" w14:textId="77777777" w:rsidTr="00D247BD">
        <w:tc>
          <w:tcPr>
            <w:tcW w:w="9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5C3E4" w14:textId="77777777" w:rsidR="00D247BD" w:rsidRPr="00D247BD" w:rsidRDefault="00D247BD">
            <w:pPr>
              <w:jc w:val="both"/>
              <w:rPr>
                <w:rFonts w:ascii="Arial" w:hAnsi="Arial" w:cs="Arial"/>
              </w:rPr>
            </w:pPr>
            <w:r w:rsidRPr="00D247BD">
              <w:rPr>
                <w:rFonts w:ascii="Arial" w:hAnsi="Arial" w:cs="Arial"/>
                <w:b/>
              </w:rPr>
              <w:t>Laboratorio 4 - Didattica inclusiva degli alunni con BES e DSA</w:t>
            </w:r>
          </w:p>
          <w:p w14:paraId="4459063A" w14:textId="77777777" w:rsidR="00D247BD" w:rsidRPr="00D247BD" w:rsidRDefault="00D247BD">
            <w:pPr>
              <w:jc w:val="both"/>
              <w:rPr>
                <w:rFonts w:ascii="Arial" w:hAnsi="Arial" w:cs="Arial"/>
              </w:rPr>
            </w:pPr>
            <w:r w:rsidRPr="00D247BD">
              <w:rPr>
                <w:rFonts w:ascii="Arial" w:hAnsi="Arial" w:cs="Arial"/>
                <w:b/>
              </w:rPr>
              <w:t>Obiettivo generale:</w:t>
            </w:r>
          </w:p>
          <w:p w14:paraId="2650B76A" w14:textId="77777777" w:rsidR="00D247BD" w:rsidRPr="00D247BD" w:rsidRDefault="00D247BD">
            <w:pPr>
              <w:jc w:val="both"/>
              <w:rPr>
                <w:rFonts w:ascii="Arial" w:hAnsi="Arial" w:cs="Arial"/>
              </w:rPr>
            </w:pPr>
            <w:r w:rsidRPr="00D247BD">
              <w:rPr>
                <w:rFonts w:ascii="Arial" w:hAnsi="Arial" w:cs="Arial"/>
              </w:rPr>
              <w:t>saper applicare, nelle attività quotidiane, elementi di didattica della pedagogia speciale, didattica speciale, psicologia dell'educazione, in riferimento ad alunni con bisogni educativi speciali e/o disturbi dell’apprendimento.</w:t>
            </w:r>
          </w:p>
          <w:p w14:paraId="019916E8" w14:textId="77777777" w:rsidR="00D247BD" w:rsidRPr="00D247BD" w:rsidRDefault="00D247BD">
            <w:pPr>
              <w:jc w:val="both"/>
              <w:rPr>
                <w:rFonts w:ascii="Arial" w:hAnsi="Arial" w:cs="Arial"/>
              </w:rPr>
            </w:pPr>
            <w:r w:rsidRPr="00D247BD">
              <w:rPr>
                <w:rFonts w:ascii="Arial" w:hAnsi="Arial" w:cs="Arial"/>
              </w:rPr>
              <w:t>fornire un quadro esaustivo sulla normativa B.E.S. e la sua evoluzione nel tempo;</w:t>
            </w:r>
          </w:p>
          <w:p w14:paraId="69107B00" w14:textId="77777777" w:rsidR="00D247BD" w:rsidRPr="00D247BD" w:rsidRDefault="00D247BD">
            <w:pPr>
              <w:jc w:val="both"/>
              <w:rPr>
                <w:rFonts w:ascii="Arial" w:hAnsi="Arial" w:cs="Arial"/>
              </w:rPr>
            </w:pPr>
            <w:r w:rsidRPr="00D247BD">
              <w:rPr>
                <w:rFonts w:ascii="Arial" w:hAnsi="Arial" w:cs="Arial"/>
              </w:rPr>
              <w:t>Offrire una panoramica sulla classificazione degli alunni con Bisogni Educativi Speciali;</w:t>
            </w:r>
          </w:p>
          <w:p w14:paraId="384B9C19" w14:textId="1D682945" w:rsidR="00D247BD" w:rsidRPr="00D247BD" w:rsidRDefault="00D247BD">
            <w:pPr>
              <w:jc w:val="both"/>
              <w:rPr>
                <w:rFonts w:ascii="Arial" w:hAnsi="Arial" w:cs="Arial"/>
                <w:color w:val="222222"/>
                <w:highlight w:val="white"/>
              </w:rPr>
            </w:pPr>
            <w:r w:rsidRPr="00D247BD">
              <w:rPr>
                <w:rFonts w:ascii="Arial" w:hAnsi="Arial" w:cs="Arial"/>
              </w:rPr>
              <w:t>Analizzare in modo specifico le tecniche e gli strumenti che favoriscano la didattica Inclusiva e l’acquisizione tecniche di didattica dell’italiano per stranieri e gestione di classi multietniche.</w:t>
            </w:r>
            <w:r w:rsidRPr="00D247BD">
              <w:rPr>
                <w:rFonts w:ascii="Arial" w:hAnsi="Arial" w:cs="Arial"/>
                <w:color w:val="222222"/>
                <w:highlight w:val="white"/>
              </w:rPr>
              <w:t xml:space="preserve"> I</w:t>
            </w:r>
            <w:r w:rsidRPr="00D247BD">
              <w:rPr>
                <w:rFonts w:ascii="Arial" w:hAnsi="Arial" w:cs="Arial"/>
              </w:rPr>
              <w:t xml:space="preserve">l positivo inserimento dell’alunno straniero nella classe in modo che </w:t>
            </w:r>
            <w:r w:rsidRPr="00D247BD">
              <w:rPr>
                <w:rFonts w:ascii="Arial" w:hAnsi="Arial" w:cs="Arial"/>
                <w:highlight w:val="white"/>
              </w:rPr>
              <w:t xml:space="preserve">vi sia </w:t>
            </w:r>
            <w:r w:rsidRPr="00D247BD">
              <w:rPr>
                <w:rFonts w:ascii="Arial" w:hAnsi="Arial" w:cs="Arial"/>
                <w:highlight w:val="white"/>
              </w:rPr>
              <w:t>il riconoscimento</w:t>
            </w:r>
            <w:r w:rsidRPr="00D247BD">
              <w:rPr>
                <w:rFonts w:ascii="Arial" w:hAnsi="Arial" w:cs="Arial"/>
                <w:highlight w:val="white"/>
              </w:rPr>
              <w:t xml:space="preserve"> dei reciproci valori.</w:t>
            </w:r>
          </w:p>
          <w:p w14:paraId="47B03C01" w14:textId="77777777" w:rsidR="00D247BD" w:rsidRPr="00D247BD" w:rsidRDefault="00D247BD">
            <w:pPr>
              <w:jc w:val="both"/>
              <w:rPr>
                <w:rFonts w:ascii="Arial" w:hAnsi="Arial" w:cs="Arial"/>
              </w:rPr>
            </w:pPr>
            <w:r w:rsidRPr="00D247BD">
              <w:rPr>
                <w:rFonts w:ascii="Arial" w:hAnsi="Arial" w:cs="Arial"/>
                <w:b/>
              </w:rPr>
              <w:lastRenderedPageBreak/>
              <w:t>Obiettivi specifici</w:t>
            </w:r>
            <w:r w:rsidRPr="00D247BD">
              <w:rPr>
                <w:rFonts w:ascii="Arial" w:hAnsi="Arial" w:cs="Arial"/>
              </w:rPr>
              <w:t>:</w:t>
            </w:r>
          </w:p>
          <w:p w14:paraId="4EFAD2CC" w14:textId="77777777" w:rsidR="00D247BD" w:rsidRPr="00D247BD" w:rsidRDefault="00D247BD">
            <w:pPr>
              <w:jc w:val="both"/>
              <w:rPr>
                <w:rFonts w:ascii="Arial" w:hAnsi="Arial" w:cs="Arial"/>
              </w:rPr>
            </w:pPr>
            <w:r w:rsidRPr="00D247BD">
              <w:rPr>
                <w:rFonts w:ascii="Arial" w:hAnsi="Arial" w:cs="Arial"/>
                <w:b/>
                <w:i/>
              </w:rPr>
              <w:t>Conoscenze:</w:t>
            </w:r>
            <w:r w:rsidRPr="00D247BD">
              <w:rPr>
                <w:rFonts w:ascii="Arial" w:hAnsi="Arial" w:cs="Arial"/>
              </w:rPr>
              <w:t xml:space="preserve"> la normativa riguardante gli alunni con BES e l’evoluzione nel corso del tempo; la classificazione delle differenti tipologie di bisogni educativi speciali, il quadro concettuale ed epistemologico dei Disturbi Specifici dell’Apprendimento, gli strumenti di condivisione diagnostica e le possibili strategie didattiche, analisi delle tecniche e degli strumenti utilizzabili per una didattica inclusiva. I meccanismi e i processi di acquisizione di una lingua straniera: l’importanza della comunicazione nella mediazione interculturale e nelle tecniche glottodidattiche. </w:t>
            </w:r>
          </w:p>
          <w:p w14:paraId="0775AD30" w14:textId="77777777" w:rsidR="00D247BD" w:rsidRPr="00D247BD" w:rsidRDefault="00D247BD">
            <w:pPr>
              <w:jc w:val="both"/>
              <w:rPr>
                <w:rFonts w:ascii="Arial" w:hAnsi="Arial" w:cs="Arial"/>
              </w:rPr>
            </w:pPr>
            <w:r w:rsidRPr="00D247BD">
              <w:rPr>
                <w:rFonts w:ascii="Arial" w:hAnsi="Arial" w:cs="Arial"/>
                <w:b/>
                <w:i/>
              </w:rPr>
              <w:t>Abilità:</w:t>
            </w:r>
            <w:r w:rsidRPr="00D247BD">
              <w:rPr>
                <w:rFonts w:ascii="Arial" w:hAnsi="Arial" w:cs="Arial"/>
              </w:rPr>
              <w:t xml:space="preserve"> riuscire a superare l’approccio categoriale privilegiando un approccio dimensionale e olistico, che prevede dimensioni trasversali alle categorie diagnostiche; affinare la capacità di osservazione attiva, in modo da cogliere i cambiamenti dovuti anche a fattori esterni al mondo scolastico, che nel corso del tempo possono verificarsi negli alunni. </w:t>
            </w:r>
          </w:p>
          <w:p w14:paraId="4881AC15" w14:textId="77777777" w:rsidR="00D247BD" w:rsidRPr="00D247BD" w:rsidRDefault="00D247BD">
            <w:pPr>
              <w:jc w:val="both"/>
              <w:rPr>
                <w:rFonts w:ascii="Arial" w:hAnsi="Arial" w:cs="Arial"/>
              </w:rPr>
            </w:pPr>
            <w:r w:rsidRPr="00D247BD">
              <w:rPr>
                <w:rFonts w:ascii="Arial" w:hAnsi="Arial" w:cs="Arial"/>
              </w:rPr>
              <w:t>Saper progettare interventi mirati per un insegnamento inclusivo: progettare ed elaborare materiali didattici, anche multimediali, e saperne  valutare l’efficacia.</w:t>
            </w:r>
          </w:p>
          <w:p w14:paraId="31B36A76" w14:textId="77777777" w:rsidR="00D247BD" w:rsidRPr="00D247BD" w:rsidRDefault="00D247BD">
            <w:pPr>
              <w:jc w:val="both"/>
              <w:rPr>
                <w:rFonts w:ascii="Arial" w:hAnsi="Arial" w:cs="Arial"/>
              </w:rPr>
            </w:pPr>
            <w:r w:rsidRPr="00D247BD">
              <w:rPr>
                <w:rFonts w:ascii="Arial" w:hAnsi="Arial" w:cs="Arial"/>
                <w:b/>
                <w:i/>
              </w:rPr>
              <w:t>Competenze:</w:t>
            </w:r>
            <w:r w:rsidRPr="00D247BD">
              <w:rPr>
                <w:rFonts w:ascii="Arial" w:hAnsi="Arial" w:cs="Arial"/>
              </w:rPr>
              <w:t xml:space="preserve"> saper prendere in carico le problematiche dei BES/DSA nell’ottica dell’inclusività; saper redigere il Piano annuale di inclusività (PAI) ed elaborare un</w:t>
            </w:r>
            <w:r w:rsidRPr="00D247BD">
              <w:rPr>
                <w:rFonts w:ascii="Arial" w:hAnsi="Arial" w:cs="Arial"/>
                <w:color w:val="404040"/>
                <w:highlight w:val="white"/>
              </w:rPr>
              <w:t xml:space="preserve"> Piano Didattico Personalizzato</w:t>
            </w:r>
            <w:r w:rsidRPr="00D247BD">
              <w:rPr>
                <w:rFonts w:ascii="Arial" w:hAnsi="Arial" w:cs="Arial"/>
              </w:rPr>
              <w:t xml:space="preserve"> (PDP).  Saper scegliere e applicare gli strumenti compensativi e le misure dispensative in relazione alla personalizzazione del curricolo. </w:t>
            </w:r>
          </w:p>
          <w:p w14:paraId="4B07F99F" w14:textId="77777777" w:rsidR="00D247BD" w:rsidRPr="00D247BD" w:rsidRDefault="00D247BD">
            <w:pPr>
              <w:jc w:val="both"/>
              <w:rPr>
                <w:rFonts w:ascii="Arial" w:hAnsi="Arial" w:cs="Arial"/>
              </w:rPr>
            </w:pPr>
            <w:r w:rsidRPr="00D247BD">
              <w:rPr>
                <w:rFonts w:ascii="Arial" w:hAnsi="Arial" w:cs="Arial"/>
              </w:rPr>
              <w:t xml:space="preserve">Saper progettare e realizzare unità di apprendimento utilizzando metodologie diverse che possano essere utilizzate nelle classi </w:t>
            </w:r>
            <w:proofErr w:type="spellStart"/>
            <w:r w:rsidRPr="00D247BD">
              <w:rPr>
                <w:rFonts w:ascii="Arial" w:hAnsi="Arial" w:cs="Arial"/>
              </w:rPr>
              <w:t>pluriculturali</w:t>
            </w:r>
            <w:proofErr w:type="spellEnd"/>
            <w:r w:rsidRPr="00D247BD">
              <w:rPr>
                <w:rFonts w:ascii="Arial" w:hAnsi="Arial" w:cs="Arial"/>
              </w:rPr>
              <w:t xml:space="preserve"> in tutti gli ambiti disciplinari.</w:t>
            </w:r>
          </w:p>
        </w:tc>
      </w:tr>
      <w:tr w:rsidR="00D247BD" w:rsidRPr="00D247BD" w14:paraId="68D51BFC" w14:textId="77777777" w:rsidTr="00D247BD">
        <w:tc>
          <w:tcPr>
            <w:tcW w:w="9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146EA" w14:textId="77777777" w:rsidR="00D247BD" w:rsidRPr="00D247BD" w:rsidRDefault="00D247BD">
            <w:pPr>
              <w:jc w:val="both"/>
              <w:rPr>
                <w:rFonts w:ascii="Arial" w:hAnsi="Arial" w:cs="Arial"/>
                <w:highlight w:val="white"/>
              </w:rPr>
            </w:pPr>
            <w:r w:rsidRPr="00D247BD">
              <w:rPr>
                <w:rFonts w:ascii="Arial" w:hAnsi="Arial" w:cs="Arial"/>
                <w:b/>
              </w:rPr>
              <w:lastRenderedPageBreak/>
              <w:t xml:space="preserve">Laboratorio 5 - </w:t>
            </w:r>
            <w:bookmarkStart w:id="0" w:name="_1fob9te"/>
            <w:bookmarkEnd w:id="0"/>
            <w:r w:rsidRPr="00D247BD">
              <w:rPr>
                <w:rFonts w:ascii="Arial" w:hAnsi="Arial" w:cs="Arial"/>
                <w:b/>
                <w:highlight w:val="white"/>
              </w:rPr>
              <w:t>Educazione civica, cittadinanza attiva e cultura della sostenibilità a scuola</w:t>
            </w:r>
          </w:p>
          <w:p w14:paraId="74EA6AE7" w14:textId="77777777" w:rsidR="00D247BD" w:rsidRPr="00D247BD" w:rsidRDefault="00D247BD">
            <w:pPr>
              <w:jc w:val="both"/>
              <w:rPr>
                <w:rFonts w:ascii="Arial" w:hAnsi="Arial" w:cs="Arial"/>
              </w:rPr>
            </w:pPr>
            <w:r w:rsidRPr="00D247BD">
              <w:rPr>
                <w:rFonts w:ascii="Arial" w:hAnsi="Arial" w:cs="Arial"/>
                <w:b/>
              </w:rPr>
              <w:t>Obiettivo generale:</w:t>
            </w:r>
          </w:p>
          <w:p w14:paraId="60140F56" w14:textId="77777777" w:rsidR="00D247BD" w:rsidRPr="00D247BD" w:rsidRDefault="00D247BD">
            <w:pPr>
              <w:jc w:val="both"/>
              <w:rPr>
                <w:rFonts w:ascii="Arial" w:hAnsi="Arial" w:cs="Arial"/>
                <w:color w:val="202124"/>
                <w:highlight w:val="white"/>
              </w:rPr>
            </w:pPr>
            <w:r w:rsidRPr="00D247BD">
              <w:rPr>
                <w:rFonts w:ascii="Arial" w:hAnsi="Arial" w:cs="Arial"/>
              </w:rPr>
              <w:t xml:space="preserve">fornire agli studenti gli strumenti per promuovere il concetto di cittadinanza attiva favorendo la condivisione di un sapere diffuso in </w:t>
            </w:r>
            <w:r w:rsidRPr="00D247BD">
              <w:rPr>
                <w:rFonts w:ascii="Arial" w:hAnsi="Arial" w:cs="Arial"/>
                <w:color w:val="202124"/>
                <w:highlight w:val="white"/>
              </w:rPr>
              <w:t>un'ottica multidisciplinare e globale, che coinvolga anche il rispetto dell'ambiente e delle diverse culture</w:t>
            </w:r>
          </w:p>
          <w:p w14:paraId="7C9D33F9" w14:textId="77777777" w:rsidR="00D247BD" w:rsidRPr="00D247BD" w:rsidRDefault="00D247BD">
            <w:pPr>
              <w:jc w:val="both"/>
              <w:rPr>
                <w:rFonts w:ascii="Arial" w:hAnsi="Arial" w:cs="Arial"/>
              </w:rPr>
            </w:pPr>
          </w:p>
          <w:p w14:paraId="35DFE094" w14:textId="77777777" w:rsidR="00D247BD" w:rsidRPr="00D247BD" w:rsidRDefault="00D247BD">
            <w:pPr>
              <w:jc w:val="both"/>
              <w:rPr>
                <w:rFonts w:ascii="Arial" w:hAnsi="Arial" w:cs="Arial"/>
              </w:rPr>
            </w:pPr>
            <w:r w:rsidRPr="00D247BD">
              <w:rPr>
                <w:rFonts w:ascii="Arial" w:hAnsi="Arial" w:cs="Arial"/>
                <w:b/>
              </w:rPr>
              <w:t>Obiettivi specifici:</w:t>
            </w:r>
          </w:p>
          <w:p w14:paraId="68B750D3" w14:textId="77777777" w:rsidR="00D247BD" w:rsidRPr="00D247BD" w:rsidRDefault="00D247BD">
            <w:pPr>
              <w:jc w:val="both"/>
              <w:rPr>
                <w:rFonts w:ascii="Arial" w:hAnsi="Arial" w:cs="Arial"/>
              </w:rPr>
            </w:pPr>
            <w:r w:rsidRPr="00D247BD">
              <w:rPr>
                <w:rFonts w:ascii="Arial" w:hAnsi="Arial" w:cs="Arial"/>
                <w:b/>
                <w:i/>
              </w:rPr>
              <w:t>Conoscenze:</w:t>
            </w:r>
            <w:r w:rsidRPr="00D247BD">
              <w:rPr>
                <w:rFonts w:ascii="Arial" w:hAnsi="Arial" w:cs="Arial"/>
              </w:rPr>
              <w:t xml:space="preserve"> approfondire il concetto di cittadinanza attiva, di partecipazione e di sviluppo sostenibile</w:t>
            </w:r>
          </w:p>
          <w:p w14:paraId="5BA49E4B" w14:textId="77777777" w:rsidR="00D247BD" w:rsidRPr="00D247BD" w:rsidRDefault="00D247BD">
            <w:pPr>
              <w:jc w:val="both"/>
              <w:rPr>
                <w:rFonts w:ascii="Arial" w:hAnsi="Arial" w:cs="Arial"/>
              </w:rPr>
            </w:pPr>
            <w:r w:rsidRPr="00D247BD">
              <w:rPr>
                <w:rFonts w:ascii="Arial" w:hAnsi="Arial" w:cs="Arial"/>
                <w:b/>
                <w:i/>
              </w:rPr>
              <w:t>Abilità:</w:t>
            </w:r>
            <w:r w:rsidRPr="00D247BD">
              <w:rPr>
                <w:rFonts w:ascii="Arial" w:hAnsi="Arial" w:cs="Arial"/>
              </w:rPr>
              <w:t xml:space="preserve"> saper condurre gruppi e laboratori anche pratici sulla salvaguardia del bene comune</w:t>
            </w:r>
          </w:p>
          <w:p w14:paraId="555995CF" w14:textId="77777777" w:rsidR="00D247BD" w:rsidRPr="00D247BD" w:rsidRDefault="00D247BD">
            <w:pPr>
              <w:jc w:val="both"/>
              <w:rPr>
                <w:rFonts w:ascii="Arial" w:hAnsi="Arial" w:cs="Arial"/>
                <w:b/>
              </w:rPr>
            </w:pPr>
            <w:r w:rsidRPr="00D247BD">
              <w:rPr>
                <w:rFonts w:ascii="Arial" w:hAnsi="Arial" w:cs="Arial"/>
                <w:b/>
                <w:i/>
              </w:rPr>
              <w:t>Competenze:</w:t>
            </w:r>
            <w:r w:rsidRPr="00D247BD">
              <w:rPr>
                <w:rFonts w:ascii="Arial" w:hAnsi="Arial" w:cs="Arial"/>
              </w:rPr>
              <w:t xml:space="preserve"> capacità di progettare e realizzare moduli formativi che promuovano la cultura della corresponsabilità nella realizzazione del bene comune.</w:t>
            </w:r>
          </w:p>
        </w:tc>
      </w:tr>
      <w:tr w:rsidR="00D247BD" w:rsidRPr="00D247BD" w14:paraId="4B1622D6" w14:textId="77777777" w:rsidTr="00D247BD">
        <w:tc>
          <w:tcPr>
            <w:tcW w:w="9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F8111" w14:textId="77777777" w:rsidR="00D247BD" w:rsidRPr="00D247BD" w:rsidRDefault="00D247BD">
            <w:pPr>
              <w:jc w:val="both"/>
              <w:rPr>
                <w:rFonts w:ascii="Arial" w:hAnsi="Arial" w:cs="Arial"/>
              </w:rPr>
            </w:pPr>
            <w:r w:rsidRPr="00D247BD">
              <w:rPr>
                <w:rFonts w:ascii="Arial" w:hAnsi="Arial" w:cs="Arial"/>
                <w:b/>
              </w:rPr>
              <w:t>Laboratorio 6 - Dalla realtà all’astrazione: l’insegnamento della matematica nella scuola primaria</w:t>
            </w:r>
          </w:p>
          <w:p w14:paraId="4C273FF1" w14:textId="77777777" w:rsidR="00D247BD" w:rsidRPr="00D247BD" w:rsidRDefault="00D247BD">
            <w:pPr>
              <w:jc w:val="both"/>
              <w:rPr>
                <w:rFonts w:ascii="Arial" w:hAnsi="Arial" w:cs="Arial"/>
              </w:rPr>
            </w:pPr>
            <w:r w:rsidRPr="00D247BD">
              <w:rPr>
                <w:rFonts w:ascii="Arial" w:hAnsi="Arial" w:cs="Arial"/>
                <w:b/>
              </w:rPr>
              <w:t>Obiettivo generale:</w:t>
            </w:r>
            <w:r w:rsidRPr="00D247BD">
              <w:rPr>
                <w:rFonts w:ascii="Arial" w:hAnsi="Arial" w:cs="Arial"/>
              </w:rPr>
              <w:t xml:space="preserve"> Proporre un nuovo atteggiamento nei confronti della matematica da parte degli alunni: aspetti didattici e contenutistici</w:t>
            </w:r>
          </w:p>
          <w:p w14:paraId="18CCE76E" w14:textId="77777777" w:rsidR="00D247BD" w:rsidRPr="00D247BD" w:rsidRDefault="00D247BD">
            <w:pPr>
              <w:jc w:val="both"/>
              <w:rPr>
                <w:rFonts w:ascii="Arial" w:hAnsi="Arial" w:cs="Arial"/>
              </w:rPr>
            </w:pPr>
            <w:r w:rsidRPr="00D247BD">
              <w:rPr>
                <w:rFonts w:ascii="Arial" w:hAnsi="Arial" w:cs="Arial"/>
              </w:rPr>
              <w:br/>
            </w:r>
            <w:r w:rsidRPr="00D247BD">
              <w:rPr>
                <w:rFonts w:ascii="Arial" w:hAnsi="Arial" w:cs="Arial"/>
                <w:b/>
              </w:rPr>
              <w:t>Obiettivi specifici:</w:t>
            </w:r>
          </w:p>
          <w:p w14:paraId="07D72980" w14:textId="77777777" w:rsidR="00D247BD" w:rsidRPr="00D247BD" w:rsidRDefault="00D247BD">
            <w:pPr>
              <w:jc w:val="both"/>
              <w:rPr>
                <w:rFonts w:ascii="Arial" w:hAnsi="Arial" w:cs="Arial"/>
              </w:rPr>
            </w:pPr>
            <w:r w:rsidRPr="00D247BD">
              <w:rPr>
                <w:rFonts w:ascii="Arial" w:hAnsi="Arial" w:cs="Arial"/>
                <w:b/>
                <w:i/>
              </w:rPr>
              <w:t>Conoscenze:</w:t>
            </w:r>
            <w:r w:rsidRPr="00D247BD">
              <w:rPr>
                <w:rFonts w:ascii="Arial" w:hAnsi="Arial" w:cs="Arial"/>
              </w:rPr>
              <w:t xml:space="preserve"> come superare l'approccio mnemonico e operare per problemi, di qualunque natura </w:t>
            </w:r>
          </w:p>
          <w:p w14:paraId="645FD25D" w14:textId="77777777" w:rsidR="00D247BD" w:rsidRPr="00D247BD" w:rsidRDefault="00D247BD">
            <w:pPr>
              <w:jc w:val="both"/>
              <w:rPr>
                <w:rFonts w:ascii="Arial" w:hAnsi="Arial" w:cs="Arial"/>
                <w:b/>
              </w:rPr>
            </w:pPr>
            <w:r w:rsidRPr="00D247BD">
              <w:rPr>
                <w:rFonts w:ascii="Arial" w:hAnsi="Arial" w:cs="Arial"/>
                <w:b/>
                <w:i/>
              </w:rPr>
              <w:t>Abilità:</w:t>
            </w:r>
            <w:r w:rsidRPr="00D247BD">
              <w:rPr>
                <w:rFonts w:ascii="Arial" w:hAnsi="Arial" w:cs="Arial"/>
              </w:rPr>
              <w:t xml:space="preserve"> saper passare dalla matematica strumentale alla matematica relazionale e introdurre la matematica della realtà nei percorsi quotidiani</w:t>
            </w:r>
            <w:r w:rsidRPr="00D247BD">
              <w:rPr>
                <w:rFonts w:ascii="Arial" w:hAnsi="Arial" w:cs="Arial"/>
              </w:rPr>
              <w:br/>
            </w:r>
            <w:r w:rsidRPr="00D247BD">
              <w:rPr>
                <w:rFonts w:ascii="Arial" w:hAnsi="Arial" w:cs="Arial"/>
                <w:b/>
                <w:i/>
              </w:rPr>
              <w:t>Competenze:</w:t>
            </w:r>
            <w:r w:rsidRPr="00D247BD">
              <w:rPr>
                <w:rFonts w:ascii="Arial" w:hAnsi="Arial" w:cs="Arial"/>
              </w:rPr>
              <w:t xml:space="preserve"> Passare dagli esercizi ai problemi, non solo risolti ma anche compresi e creati, favorire l'approccio ludico e concreto nelle procedure risolutive.  </w:t>
            </w:r>
          </w:p>
        </w:tc>
      </w:tr>
    </w:tbl>
    <w:p w14:paraId="3621BD43" w14:textId="77777777" w:rsidR="00B24E5B" w:rsidRDefault="00753EEA" w:rsidP="00E62778">
      <w:pPr>
        <w:pStyle w:val="Corpotesto"/>
        <w:jc w:val="right"/>
        <w:rPr>
          <w:rFonts w:ascii="Garamond" w:hAnsi="Garamond"/>
          <w:sz w:val="24"/>
          <w:szCs w:val="24"/>
        </w:rPr>
      </w:pP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sectPr w:rsidR="00B24E5B" w:rsidSect="00D247BD">
      <w:headerReference w:type="default" r:id="rId8"/>
      <w:footerReference w:type="default" r:id="rId9"/>
      <w:pgSz w:w="11910" w:h="16840"/>
      <w:pgMar w:top="3260" w:right="1020" w:bottom="1560" w:left="1020" w:header="745"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8ED09" w14:textId="77777777" w:rsidR="00CB138B" w:rsidRDefault="00CB138B" w:rsidP="00A153A1">
      <w:r>
        <w:separator/>
      </w:r>
    </w:p>
  </w:endnote>
  <w:endnote w:type="continuationSeparator" w:id="0">
    <w:p w14:paraId="64CB15F5" w14:textId="77777777" w:rsidR="00CB138B" w:rsidRDefault="00CB138B" w:rsidP="00A1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8" w:type="dxa"/>
      <w:tblLayout w:type="fixed"/>
      <w:tblLook w:val="0400" w:firstRow="0" w:lastRow="0" w:firstColumn="0" w:lastColumn="0" w:noHBand="0" w:noVBand="1"/>
    </w:tblPr>
    <w:tblGrid>
      <w:gridCol w:w="9778"/>
    </w:tblGrid>
    <w:tr w:rsidR="008D4EAC" w14:paraId="44291843" w14:textId="77777777" w:rsidTr="00FF0559">
      <w:tc>
        <w:tcPr>
          <w:tcW w:w="9778" w:type="dxa"/>
          <w:tcBorders>
            <w:top w:val="single" w:sz="4" w:space="0" w:color="000000"/>
          </w:tcBorders>
        </w:tcPr>
        <w:p w14:paraId="4DBB58F1" w14:textId="77777777" w:rsidR="008D4EAC" w:rsidRDefault="008D4EAC" w:rsidP="00FF0559">
          <w:pPr>
            <w:pBdr>
              <w:top w:val="nil"/>
              <w:left w:val="nil"/>
              <w:bottom w:val="nil"/>
              <w:right w:val="nil"/>
              <w:between w:val="nil"/>
            </w:pBdr>
            <w:tabs>
              <w:tab w:val="center" w:pos="4819"/>
              <w:tab w:val="right" w:pos="9638"/>
            </w:tabs>
            <w:jc w:val="center"/>
            <w:rPr>
              <w:rFonts w:ascii="Garamond" w:eastAsia="Garamond" w:hAnsi="Garamond" w:cs="Garamond"/>
              <w:i/>
              <w:color w:val="000000"/>
              <w:sz w:val="20"/>
              <w:szCs w:val="20"/>
            </w:rPr>
          </w:pPr>
          <w:r>
            <w:rPr>
              <w:rFonts w:ascii="Garamond" w:eastAsia="Garamond" w:hAnsi="Garamond" w:cs="Garamond"/>
              <w:i/>
              <w:sz w:val="20"/>
              <w:szCs w:val="20"/>
            </w:rPr>
            <w:t xml:space="preserve">Via Giudice Guglielmo n.46 </w:t>
          </w:r>
          <w:r>
            <w:rPr>
              <w:rFonts w:ascii="Garamond" w:eastAsia="Garamond" w:hAnsi="Garamond" w:cs="Garamond"/>
              <w:i/>
              <w:color w:val="000000"/>
              <w:sz w:val="20"/>
              <w:szCs w:val="20"/>
            </w:rPr>
            <w:t xml:space="preserve"> – 091</w:t>
          </w:r>
          <w:r>
            <w:rPr>
              <w:rFonts w:ascii="Garamond" w:eastAsia="Garamond" w:hAnsi="Garamond" w:cs="Garamond"/>
              <w:i/>
              <w:sz w:val="20"/>
              <w:szCs w:val="20"/>
            </w:rPr>
            <w:t>31</w:t>
          </w:r>
          <w:r>
            <w:rPr>
              <w:rFonts w:ascii="Garamond" w:eastAsia="Garamond" w:hAnsi="Garamond" w:cs="Garamond"/>
              <w:i/>
              <w:color w:val="000000"/>
              <w:sz w:val="20"/>
              <w:szCs w:val="20"/>
            </w:rPr>
            <w:t xml:space="preserve"> Cagliari - Centralino: tel. 070/2194400 Sito: </w:t>
          </w:r>
          <w:hyperlink r:id="rId1">
            <w:r>
              <w:rPr>
                <w:rFonts w:ascii="Garamond" w:eastAsia="Garamond" w:hAnsi="Garamond" w:cs="Garamond"/>
                <w:i/>
                <w:color w:val="0000FF"/>
                <w:sz w:val="20"/>
                <w:szCs w:val="20"/>
                <w:u w:val="single"/>
              </w:rPr>
              <w:t>www.sardegna.istruzione.it</w:t>
            </w:r>
          </w:hyperlink>
          <w:r>
            <w:rPr>
              <w:rFonts w:ascii="Garamond" w:eastAsia="Garamond" w:hAnsi="Garamond" w:cs="Garamond"/>
              <w:i/>
              <w:color w:val="000000"/>
              <w:sz w:val="20"/>
              <w:szCs w:val="20"/>
            </w:rPr>
            <w:t xml:space="preserve"> </w:t>
          </w:r>
        </w:p>
        <w:p w14:paraId="275006FE" w14:textId="77777777" w:rsidR="008D4EAC" w:rsidRDefault="008D4EAC" w:rsidP="00FF0559">
          <w:pPr>
            <w:pBdr>
              <w:top w:val="nil"/>
              <w:left w:val="nil"/>
              <w:bottom w:val="nil"/>
              <w:right w:val="nil"/>
              <w:between w:val="nil"/>
            </w:pBdr>
            <w:tabs>
              <w:tab w:val="center" w:pos="4819"/>
              <w:tab w:val="right" w:pos="9638"/>
            </w:tabs>
            <w:jc w:val="center"/>
            <w:rPr>
              <w:rFonts w:ascii="Garamond" w:eastAsia="Garamond" w:hAnsi="Garamond" w:cs="Garamond"/>
              <w:i/>
              <w:color w:val="000000"/>
              <w:sz w:val="20"/>
              <w:szCs w:val="20"/>
            </w:rPr>
          </w:pPr>
          <w:r>
            <w:rPr>
              <w:rFonts w:ascii="Garamond" w:eastAsia="Garamond" w:hAnsi="Garamond" w:cs="Garamond"/>
              <w:i/>
              <w:color w:val="000000"/>
              <w:sz w:val="20"/>
              <w:szCs w:val="20"/>
            </w:rPr>
            <w:t xml:space="preserve">PEO: </w:t>
          </w:r>
          <w:hyperlink r:id="rId2">
            <w:r>
              <w:rPr>
                <w:rFonts w:ascii="Garamond" w:eastAsia="Garamond" w:hAnsi="Garamond" w:cs="Garamond"/>
                <w:i/>
                <w:color w:val="0000FF"/>
                <w:sz w:val="20"/>
                <w:szCs w:val="20"/>
                <w:u w:val="single"/>
              </w:rPr>
              <w:t>direzione-sardegna@istruzione.it</w:t>
            </w:r>
          </w:hyperlink>
          <w:r>
            <w:rPr>
              <w:rFonts w:ascii="Garamond" w:eastAsia="Garamond" w:hAnsi="Garamond" w:cs="Garamond"/>
              <w:i/>
              <w:color w:val="000000"/>
              <w:sz w:val="20"/>
              <w:szCs w:val="20"/>
            </w:rPr>
            <w:t xml:space="preserve"> – PEC: </w:t>
          </w:r>
          <w:hyperlink r:id="rId3">
            <w:r>
              <w:rPr>
                <w:rFonts w:ascii="Garamond" w:eastAsia="Garamond" w:hAnsi="Garamond" w:cs="Garamond"/>
                <w:i/>
                <w:color w:val="0000FF"/>
                <w:sz w:val="20"/>
                <w:szCs w:val="20"/>
                <w:u w:val="single"/>
              </w:rPr>
              <w:t>drsa@postacert.istruzione.it</w:t>
            </w:r>
          </w:hyperlink>
        </w:p>
      </w:tc>
    </w:tr>
  </w:tbl>
  <w:p w14:paraId="7794A1F2" w14:textId="77777777" w:rsidR="008D4EAC" w:rsidRDefault="008D4EAC" w:rsidP="008D4EAC">
    <w:pPr>
      <w:pBdr>
        <w:top w:val="nil"/>
        <w:left w:val="nil"/>
        <w:bottom w:val="nil"/>
        <w:right w:val="nil"/>
        <w:between w:val="nil"/>
      </w:pBdr>
      <w:tabs>
        <w:tab w:val="center" w:pos="4819"/>
        <w:tab w:val="right" w:pos="9638"/>
      </w:tabs>
      <w:rPr>
        <w:rFonts w:ascii="Garamond" w:eastAsia="Garamond" w:hAnsi="Garamond" w:cs="Garamond"/>
        <w:color w:val="000000"/>
        <w:sz w:val="20"/>
        <w:szCs w:val="20"/>
      </w:rPr>
    </w:pPr>
  </w:p>
  <w:p w14:paraId="1C15B86D" w14:textId="77777777" w:rsidR="00EB6DEF" w:rsidRDefault="00EB6DEF">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49BAD" w14:textId="77777777" w:rsidR="00CB138B" w:rsidRDefault="00CB138B" w:rsidP="00A153A1">
      <w:r>
        <w:separator/>
      </w:r>
    </w:p>
  </w:footnote>
  <w:footnote w:type="continuationSeparator" w:id="0">
    <w:p w14:paraId="404867FD" w14:textId="77777777" w:rsidR="00CB138B" w:rsidRDefault="00CB138B" w:rsidP="00A15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66DE" w14:textId="77777777" w:rsidR="004D5F72" w:rsidRPr="00523677" w:rsidRDefault="004D5F72" w:rsidP="004D5F72">
    <w:pPr>
      <w:tabs>
        <w:tab w:val="left" w:pos="6815"/>
        <w:tab w:val="center" w:pos="7143"/>
      </w:tabs>
      <w:spacing w:before="59"/>
      <w:rPr>
        <w:rFonts w:ascii="Palace Script MT" w:hAnsi="Palace Script MT"/>
        <w:i/>
        <w:sz w:val="10"/>
        <w:szCs w:val="10"/>
      </w:rPr>
    </w:pPr>
    <w:r>
      <w:rPr>
        <w:noProof/>
        <w:lang w:bidi="ar-SA"/>
      </w:rPr>
      <w:drawing>
        <wp:anchor distT="0" distB="0" distL="0" distR="0" simplePos="0" relativeHeight="251659264" behindDoc="1" locked="0" layoutInCell="1" allowOverlap="1" wp14:anchorId="64E5838E" wp14:editId="53F4C397">
          <wp:simplePos x="0" y="0"/>
          <wp:positionH relativeFrom="page">
            <wp:posOffset>3486785</wp:posOffset>
          </wp:positionH>
          <wp:positionV relativeFrom="paragraph">
            <wp:posOffset>-217805</wp:posOffset>
          </wp:positionV>
          <wp:extent cx="533400" cy="556895"/>
          <wp:effectExtent l="1905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533400" cy="556895"/>
                  </a:xfrm>
                  <a:prstGeom prst="rect">
                    <a:avLst/>
                  </a:prstGeom>
                  <a:noFill/>
                  <a:ln w="9525">
                    <a:noFill/>
                    <a:miter lim="800000"/>
                    <a:headEnd/>
                    <a:tailEnd/>
                  </a:ln>
                </pic:spPr>
              </pic:pic>
            </a:graphicData>
          </a:graphic>
        </wp:anchor>
      </w:drawing>
    </w:r>
    <w:r>
      <w:rPr>
        <w:rFonts w:ascii="Palace Script MT" w:hAnsi="Palace Script MT"/>
        <w:i/>
        <w:sz w:val="10"/>
        <w:szCs w:val="10"/>
      </w:rPr>
      <w:tab/>
    </w:r>
    <w:r>
      <w:rPr>
        <w:rFonts w:ascii="Palace Script MT" w:hAnsi="Palace Script MT"/>
        <w:i/>
        <w:sz w:val="10"/>
        <w:szCs w:val="10"/>
      </w:rPr>
      <w:tab/>
    </w:r>
  </w:p>
  <w:p w14:paraId="3FEB0A2C" w14:textId="77777777" w:rsidR="004D5F72" w:rsidRPr="00761DCD" w:rsidRDefault="004D5F72" w:rsidP="004D5F72">
    <w:pPr>
      <w:spacing w:before="59"/>
      <w:jc w:val="center"/>
      <w:rPr>
        <w:rFonts w:ascii="Palace Script MT" w:hAnsi="Palace Script MT"/>
        <w:i/>
        <w:sz w:val="10"/>
        <w:szCs w:val="10"/>
      </w:rPr>
    </w:pPr>
  </w:p>
  <w:p w14:paraId="36F20450" w14:textId="77777777" w:rsidR="008A551E" w:rsidRPr="008A551E" w:rsidRDefault="008A551E" w:rsidP="008D4EAC">
    <w:pPr>
      <w:ind w:right="-53"/>
      <w:jc w:val="center"/>
      <w:rPr>
        <w:rFonts w:ascii="Palace Script MT" w:hAnsi="Palace Script MT"/>
        <w:i/>
        <w:sz w:val="24"/>
        <w:szCs w:val="24"/>
      </w:rPr>
    </w:pPr>
  </w:p>
  <w:p w14:paraId="7D9C5217" w14:textId="77777777" w:rsidR="004D5F72" w:rsidRPr="00BF6DE9" w:rsidRDefault="004D5F72" w:rsidP="008D4EAC">
    <w:pPr>
      <w:ind w:right="-53"/>
      <w:jc w:val="center"/>
      <w:rPr>
        <w:rFonts w:ascii="Palace Script MT" w:hAnsi="Palace Script MT"/>
        <w:i/>
        <w:sz w:val="72"/>
        <w:szCs w:val="72"/>
      </w:rPr>
    </w:pPr>
    <w:r w:rsidRPr="00BF6DE9">
      <w:rPr>
        <w:rFonts w:ascii="Palace Script MT" w:hAnsi="Palace Script MT"/>
        <w:i/>
        <w:sz w:val="72"/>
        <w:szCs w:val="72"/>
      </w:rPr>
      <w:t>Ministero dell’Istruzione</w:t>
    </w:r>
  </w:p>
  <w:p w14:paraId="7106452C" w14:textId="77777777" w:rsidR="004D5F72" w:rsidRPr="00BF6DE9" w:rsidRDefault="004D5F72" w:rsidP="008D4EAC">
    <w:pPr>
      <w:ind w:right="-53"/>
      <w:jc w:val="center"/>
      <w:rPr>
        <w:rFonts w:ascii="Palace Script MT"/>
        <w:i/>
        <w:sz w:val="52"/>
        <w:szCs w:val="52"/>
      </w:rPr>
    </w:pPr>
    <w:r w:rsidRPr="00BF6DE9">
      <w:rPr>
        <w:rFonts w:ascii="Palace Script MT"/>
        <w:i/>
        <w:sz w:val="52"/>
        <w:szCs w:val="52"/>
      </w:rPr>
      <w:t>Ufficio Scolastico Regionale per la Sardegna</w:t>
    </w:r>
  </w:p>
  <w:p w14:paraId="18989CE7" w14:textId="77777777" w:rsidR="004D5F72" w:rsidRDefault="004D5F72" w:rsidP="008D4EAC">
    <w:pPr>
      <w:ind w:left="20" w:right="-53"/>
      <w:jc w:val="center"/>
      <w:rPr>
        <w:rFonts w:ascii="Palace Script MT"/>
        <w:i/>
        <w:sz w:val="48"/>
        <w:szCs w:val="48"/>
      </w:rPr>
    </w:pPr>
    <w:r w:rsidRPr="00BF6DE9">
      <w:rPr>
        <w:rFonts w:ascii="Palace Script MT"/>
        <w:i/>
        <w:sz w:val="48"/>
        <w:szCs w:val="48"/>
      </w:rPr>
      <w:t>Direttore Generale</w:t>
    </w:r>
  </w:p>
  <w:p w14:paraId="31C7FD65" w14:textId="77777777" w:rsidR="00EB6DEF" w:rsidRDefault="00EB6DEF" w:rsidP="008D4EAC">
    <w:pPr>
      <w:pStyle w:val="Corpotesto"/>
      <w:spacing w:line="14" w:lineRule="auto"/>
      <w:ind w:right="-53"/>
      <w:jc w:val="center"/>
      <w:rPr>
        <w:sz w:val="20"/>
      </w:rPr>
    </w:pPr>
  </w:p>
  <w:p w14:paraId="6050DD5D" w14:textId="77777777" w:rsidR="00EB6DEF" w:rsidRDefault="00EB6DEF" w:rsidP="008D4EAC">
    <w:pPr>
      <w:pStyle w:val="Corpotesto"/>
      <w:spacing w:line="14" w:lineRule="auto"/>
      <w:ind w:right="-53"/>
      <w:jc w:val="center"/>
      <w:rPr>
        <w:sz w:val="20"/>
      </w:rPr>
    </w:pPr>
  </w:p>
  <w:p w14:paraId="1949122D" w14:textId="77777777" w:rsidR="00EB6DEF" w:rsidRDefault="00EB6DEF" w:rsidP="008D4EAC">
    <w:pPr>
      <w:pStyle w:val="Corpotesto"/>
      <w:spacing w:line="14" w:lineRule="auto"/>
      <w:ind w:right="-53"/>
      <w:jc w:val="center"/>
      <w:rPr>
        <w:sz w:val="20"/>
      </w:rPr>
    </w:pPr>
  </w:p>
  <w:p w14:paraId="234B1693" w14:textId="77777777" w:rsidR="00EB6DEF" w:rsidRDefault="00EB6DEF" w:rsidP="008D4EAC">
    <w:pPr>
      <w:pStyle w:val="Corpotesto"/>
      <w:spacing w:line="14" w:lineRule="auto"/>
      <w:ind w:right="-53"/>
      <w:jc w:val="center"/>
      <w:rPr>
        <w:sz w:val="20"/>
      </w:rPr>
    </w:pPr>
  </w:p>
  <w:p w14:paraId="12ADD128" w14:textId="77777777" w:rsidR="00EB6DEF" w:rsidRDefault="00EB6DEF" w:rsidP="008D4EAC">
    <w:pPr>
      <w:pStyle w:val="Corpotesto"/>
      <w:spacing w:line="14" w:lineRule="auto"/>
      <w:ind w:right="-53"/>
      <w:jc w:val="center"/>
      <w:rPr>
        <w:sz w:val="20"/>
      </w:rPr>
    </w:pPr>
  </w:p>
  <w:p w14:paraId="313DB783" w14:textId="77777777" w:rsidR="00EB6DEF" w:rsidRDefault="00EB6DEF" w:rsidP="008D4EAC">
    <w:pPr>
      <w:pStyle w:val="Corpotesto"/>
      <w:spacing w:line="14" w:lineRule="auto"/>
      <w:ind w:right="-53"/>
      <w:jc w:val="center"/>
      <w:rPr>
        <w:sz w:val="20"/>
      </w:rPr>
    </w:pPr>
  </w:p>
  <w:p w14:paraId="27B5D71C" w14:textId="77777777" w:rsidR="00EB6DEF" w:rsidRDefault="00EB6DEF" w:rsidP="008D4EAC">
    <w:pPr>
      <w:pStyle w:val="Corpotesto"/>
      <w:spacing w:line="14" w:lineRule="auto"/>
      <w:ind w:right="-53"/>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57AB6"/>
    <w:multiLevelType w:val="hybridMultilevel"/>
    <w:tmpl w:val="B6486D76"/>
    <w:lvl w:ilvl="0" w:tplc="DBA85AD4">
      <w:start w:val="74"/>
      <w:numFmt w:val="decimal"/>
      <w:lvlText w:val="%1)"/>
      <w:lvlJc w:val="left"/>
      <w:pPr>
        <w:ind w:left="454" w:hanging="342"/>
      </w:pPr>
      <w:rPr>
        <w:rFonts w:ascii="Calibri" w:eastAsia="Calibri" w:hAnsi="Calibri" w:cs="Calibri" w:hint="default"/>
        <w:w w:val="100"/>
        <w:sz w:val="22"/>
        <w:szCs w:val="22"/>
        <w:lang w:val="it-IT" w:eastAsia="it-IT" w:bidi="it-IT"/>
      </w:rPr>
    </w:lvl>
    <w:lvl w:ilvl="1" w:tplc="E668A772">
      <w:numFmt w:val="bullet"/>
      <w:lvlText w:val=""/>
      <w:lvlJc w:val="left"/>
      <w:pPr>
        <w:ind w:left="2098" w:hanging="360"/>
      </w:pPr>
      <w:rPr>
        <w:rFonts w:ascii="Symbol" w:eastAsia="Symbol" w:hAnsi="Symbol" w:cs="Symbol" w:hint="default"/>
        <w:w w:val="100"/>
        <w:sz w:val="22"/>
        <w:szCs w:val="22"/>
        <w:lang w:val="it-IT" w:eastAsia="it-IT" w:bidi="it-IT"/>
      </w:rPr>
    </w:lvl>
    <w:lvl w:ilvl="2" w:tplc="617C26D6">
      <w:numFmt w:val="bullet"/>
      <w:lvlText w:val="•"/>
      <w:lvlJc w:val="left"/>
      <w:pPr>
        <w:ind w:left="2962" w:hanging="360"/>
      </w:pPr>
      <w:rPr>
        <w:rFonts w:hint="default"/>
        <w:lang w:val="it-IT" w:eastAsia="it-IT" w:bidi="it-IT"/>
      </w:rPr>
    </w:lvl>
    <w:lvl w:ilvl="3" w:tplc="4376627C">
      <w:numFmt w:val="bullet"/>
      <w:lvlText w:val="•"/>
      <w:lvlJc w:val="left"/>
      <w:pPr>
        <w:ind w:left="3825" w:hanging="360"/>
      </w:pPr>
      <w:rPr>
        <w:rFonts w:hint="default"/>
        <w:lang w:val="it-IT" w:eastAsia="it-IT" w:bidi="it-IT"/>
      </w:rPr>
    </w:lvl>
    <w:lvl w:ilvl="4" w:tplc="8494AE14">
      <w:numFmt w:val="bullet"/>
      <w:lvlText w:val="•"/>
      <w:lvlJc w:val="left"/>
      <w:pPr>
        <w:ind w:left="4688" w:hanging="360"/>
      </w:pPr>
      <w:rPr>
        <w:rFonts w:hint="default"/>
        <w:lang w:val="it-IT" w:eastAsia="it-IT" w:bidi="it-IT"/>
      </w:rPr>
    </w:lvl>
    <w:lvl w:ilvl="5" w:tplc="DDFE1988">
      <w:numFmt w:val="bullet"/>
      <w:lvlText w:val="•"/>
      <w:lvlJc w:val="left"/>
      <w:pPr>
        <w:ind w:left="5551" w:hanging="360"/>
      </w:pPr>
      <w:rPr>
        <w:rFonts w:hint="default"/>
        <w:lang w:val="it-IT" w:eastAsia="it-IT" w:bidi="it-IT"/>
      </w:rPr>
    </w:lvl>
    <w:lvl w:ilvl="6" w:tplc="F5821978">
      <w:numFmt w:val="bullet"/>
      <w:lvlText w:val="•"/>
      <w:lvlJc w:val="left"/>
      <w:pPr>
        <w:ind w:left="6414" w:hanging="360"/>
      </w:pPr>
      <w:rPr>
        <w:rFonts w:hint="default"/>
        <w:lang w:val="it-IT" w:eastAsia="it-IT" w:bidi="it-IT"/>
      </w:rPr>
    </w:lvl>
    <w:lvl w:ilvl="7" w:tplc="7424EF30">
      <w:numFmt w:val="bullet"/>
      <w:lvlText w:val="•"/>
      <w:lvlJc w:val="left"/>
      <w:pPr>
        <w:ind w:left="7277" w:hanging="360"/>
      </w:pPr>
      <w:rPr>
        <w:rFonts w:hint="default"/>
        <w:lang w:val="it-IT" w:eastAsia="it-IT" w:bidi="it-IT"/>
      </w:rPr>
    </w:lvl>
    <w:lvl w:ilvl="8" w:tplc="CDAE1D58">
      <w:numFmt w:val="bullet"/>
      <w:lvlText w:val="•"/>
      <w:lvlJc w:val="left"/>
      <w:pPr>
        <w:ind w:left="8140" w:hanging="3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153A1"/>
    <w:rsid w:val="00011541"/>
    <w:rsid w:val="000220A6"/>
    <w:rsid w:val="000B4596"/>
    <w:rsid w:val="000B5C94"/>
    <w:rsid w:val="000C12FB"/>
    <w:rsid w:val="00105DA8"/>
    <w:rsid w:val="001260BA"/>
    <w:rsid w:val="00167418"/>
    <w:rsid w:val="00186EE6"/>
    <w:rsid w:val="00190F7F"/>
    <w:rsid w:val="00193144"/>
    <w:rsid w:val="001A266A"/>
    <w:rsid w:val="001D778B"/>
    <w:rsid w:val="001E25B4"/>
    <w:rsid w:val="00207818"/>
    <w:rsid w:val="0023372B"/>
    <w:rsid w:val="0025170B"/>
    <w:rsid w:val="00262C2F"/>
    <w:rsid w:val="00295752"/>
    <w:rsid w:val="002C5DA4"/>
    <w:rsid w:val="002F2590"/>
    <w:rsid w:val="0030322A"/>
    <w:rsid w:val="003B7C5A"/>
    <w:rsid w:val="003C05FA"/>
    <w:rsid w:val="003C24A5"/>
    <w:rsid w:val="003D21FA"/>
    <w:rsid w:val="003F20C7"/>
    <w:rsid w:val="003F6552"/>
    <w:rsid w:val="00414A4C"/>
    <w:rsid w:val="00434270"/>
    <w:rsid w:val="00464065"/>
    <w:rsid w:val="00476E49"/>
    <w:rsid w:val="00481931"/>
    <w:rsid w:val="004842BB"/>
    <w:rsid w:val="004941A5"/>
    <w:rsid w:val="004B7B0B"/>
    <w:rsid w:val="004C63E8"/>
    <w:rsid w:val="004D5F72"/>
    <w:rsid w:val="004E58C0"/>
    <w:rsid w:val="005069CE"/>
    <w:rsid w:val="00516C73"/>
    <w:rsid w:val="00536592"/>
    <w:rsid w:val="0053760D"/>
    <w:rsid w:val="005544AD"/>
    <w:rsid w:val="005567EF"/>
    <w:rsid w:val="005625C1"/>
    <w:rsid w:val="00564954"/>
    <w:rsid w:val="0059367C"/>
    <w:rsid w:val="005C20B5"/>
    <w:rsid w:val="005C2C29"/>
    <w:rsid w:val="005E5312"/>
    <w:rsid w:val="006307A6"/>
    <w:rsid w:val="00634BE0"/>
    <w:rsid w:val="0068193B"/>
    <w:rsid w:val="00686E4E"/>
    <w:rsid w:val="006A6676"/>
    <w:rsid w:val="006B4F03"/>
    <w:rsid w:val="006E3245"/>
    <w:rsid w:val="00743220"/>
    <w:rsid w:val="00752573"/>
    <w:rsid w:val="00753EEA"/>
    <w:rsid w:val="007626A9"/>
    <w:rsid w:val="00790A03"/>
    <w:rsid w:val="00792010"/>
    <w:rsid w:val="007A2072"/>
    <w:rsid w:val="007E192E"/>
    <w:rsid w:val="007F277D"/>
    <w:rsid w:val="00810E2B"/>
    <w:rsid w:val="00837542"/>
    <w:rsid w:val="008444AD"/>
    <w:rsid w:val="0084742F"/>
    <w:rsid w:val="00847B02"/>
    <w:rsid w:val="00847ECF"/>
    <w:rsid w:val="0085212F"/>
    <w:rsid w:val="008940E7"/>
    <w:rsid w:val="008A551E"/>
    <w:rsid w:val="008A55DC"/>
    <w:rsid w:val="008B196A"/>
    <w:rsid w:val="008D4EAC"/>
    <w:rsid w:val="008E726E"/>
    <w:rsid w:val="00905187"/>
    <w:rsid w:val="009107D1"/>
    <w:rsid w:val="00942936"/>
    <w:rsid w:val="00951ADF"/>
    <w:rsid w:val="00967DB0"/>
    <w:rsid w:val="00970130"/>
    <w:rsid w:val="009A1327"/>
    <w:rsid w:val="009D0C74"/>
    <w:rsid w:val="009F114C"/>
    <w:rsid w:val="009F260C"/>
    <w:rsid w:val="00A1411B"/>
    <w:rsid w:val="00A153A1"/>
    <w:rsid w:val="00A2499C"/>
    <w:rsid w:val="00A25288"/>
    <w:rsid w:val="00A254F3"/>
    <w:rsid w:val="00A33C20"/>
    <w:rsid w:val="00A500EC"/>
    <w:rsid w:val="00A6150A"/>
    <w:rsid w:val="00A714AE"/>
    <w:rsid w:val="00A71F7F"/>
    <w:rsid w:val="00A73761"/>
    <w:rsid w:val="00A93972"/>
    <w:rsid w:val="00A94FCC"/>
    <w:rsid w:val="00A961DB"/>
    <w:rsid w:val="00A976F1"/>
    <w:rsid w:val="00AA14F7"/>
    <w:rsid w:val="00AC183E"/>
    <w:rsid w:val="00AE02EC"/>
    <w:rsid w:val="00AF552C"/>
    <w:rsid w:val="00B04509"/>
    <w:rsid w:val="00B07037"/>
    <w:rsid w:val="00B24E5B"/>
    <w:rsid w:val="00B26448"/>
    <w:rsid w:val="00B673B4"/>
    <w:rsid w:val="00BB5B39"/>
    <w:rsid w:val="00BC0ACF"/>
    <w:rsid w:val="00BD1753"/>
    <w:rsid w:val="00BE47E8"/>
    <w:rsid w:val="00C41797"/>
    <w:rsid w:val="00C668FE"/>
    <w:rsid w:val="00C7663C"/>
    <w:rsid w:val="00C81F3F"/>
    <w:rsid w:val="00CB138B"/>
    <w:rsid w:val="00CC0476"/>
    <w:rsid w:val="00CC3E89"/>
    <w:rsid w:val="00CC7823"/>
    <w:rsid w:val="00CE0581"/>
    <w:rsid w:val="00CF1DF0"/>
    <w:rsid w:val="00D247BD"/>
    <w:rsid w:val="00D302FA"/>
    <w:rsid w:val="00D973AC"/>
    <w:rsid w:val="00D97646"/>
    <w:rsid w:val="00DA2148"/>
    <w:rsid w:val="00DB09AF"/>
    <w:rsid w:val="00DB4602"/>
    <w:rsid w:val="00DC57F4"/>
    <w:rsid w:val="00DD75B1"/>
    <w:rsid w:val="00DE2FBA"/>
    <w:rsid w:val="00DE7022"/>
    <w:rsid w:val="00E23B98"/>
    <w:rsid w:val="00E62778"/>
    <w:rsid w:val="00E74455"/>
    <w:rsid w:val="00E76780"/>
    <w:rsid w:val="00E85DEB"/>
    <w:rsid w:val="00E94D96"/>
    <w:rsid w:val="00EA0903"/>
    <w:rsid w:val="00EB1D00"/>
    <w:rsid w:val="00EB2002"/>
    <w:rsid w:val="00EB67F7"/>
    <w:rsid w:val="00EB6DEF"/>
    <w:rsid w:val="00EC4585"/>
    <w:rsid w:val="00EC77A6"/>
    <w:rsid w:val="00ED17D2"/>
    <w:rsid w:val="00ED45CC"/>
    <w:rsid w:val="00EE66C5"/>
    <w:rsid w:val="00EF718F"/>
    <w:rsid w:val="00EF7A07"/>
    <w:rsid w:val="00F03D29"/>
    <w:rsid w:val="00F06B7B"/>
    <w:rsid w:val="00F41202"/>
    <w:rsid w:val="00F6076C"/>
    <w:rsid w:val="00FA3E66"/>
    <w:rsid w:val="00FA702E"/>
    <w:rsid w:val="00FD122F"/>
    <w:rsid w:val="00FE53F4"/>
    <w:rsid w:val="00FE7118"/>
    <w:rsid w:val="00FF67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0752A"/>
  <w15:docId w15:val="{F902B0B7-68C4-4727-9932-B6458D4A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4585"/>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153A1"/>
    <w:tblPr>
      <w:tblInd w:w="0" w:type="dxa"/>
      <w:tblCellMar>
        <w:top w:w="0" w:type="dxa"/>
        <w:left w:w="0" w:type="dxa"/>
        <w:bottom w:w="0" w:type="dxa"/>
        <w:right w:w="0" w:type="dxa"/>
      </w:tblCellMar>
    </w:tblPr>
  </w:style>
  <w:style w:type="paragraph" w:styleId="Corpotesto">
    <w:name w:val="Body Text"/>
    <w:basedOn w:val="Normale"/>
    <w:uiPriority w:val="1"/>
    <w:qFormat/>
    <w:rsid w:val="00A153A1"/>
  </w:style>
  <w:style w:type="paragraph" w:styleId="Paragrafoelenco">
    <w:name w:val="List Paragraph"/>
    <w:basedOn w:val="Normale"/>
    <w:uiPriority w:val="1"/>
    <w:qFormat/>
    <w:rsid w:val="00A153A1"/>
    <w:pPr>
      <w:ind w:left="2098" w:hanging="360"/>
    </w:pPr>
  </w:style>
  <w:style w:type="paragraph" w:customStyle="1" w:styleId="TableParagraph">
    <w:name w:val="Table Paragraph"/>
    <w:basedOn w:val="Normale"/>
    <w:uiPriority w:val="1"/>
    <w:qFormat/>
    <w:rsid w:val="00A153A1"/>
  </w:style>
  <w:style w:type="paragraph" w:styleId="Intestazione">
    <w:name w:val="header"/>
    <w:basedOn w:val="Normale"/>
    <w:link w:val="IntestazioneCarattere"/>
    <w:uiPriority w:val="99"/>
    <w:unhideWhenUsed/>
    <w:rsid w:val="000C12FB"/>
    <w:pPr>
      <w:tabs>
        <w:tab w:val="center" w:pos="4819"/>
        <w:tab w:val="right" w:pos="9638"/>
      </w:tabs>
    </w:pPr>
  </w:style>
  <w:style w:type="character" w:customStyle="1" w:styleId="IntestazioneCarattere">
    <w:name w:val="Intestazione Carattere"/>
    <w:basedOn w:val="Carpredefinitoparagrafo"/>
    <w:link w:val="Intestazione"/>
    <w:uiPriority w:val="99"/>
    <w:rsid w:val="000C12FB"/>
    <w:rPr>
      <w:rFonts w:ascii="Calibri" w:eastAsia="Calibri" w:hAnsi="Calibri" w:cs="Calibri"/>
      <w:lang w:val="it-IT" w:eastAsia="it-IT" w:bidi="it-IT"/>
    </w:rPr>
  </w:style>
  <w:style w:type="paragraph" w:styleId="Pidipagina">
    <w:name w:val="footer"/>
    <w:basedOn w:val="Normale"/>
    <w:link w:val="PidipaginaCarattere"/>
    <w:uiPriority w:val="99"/>
    <w:unhideWhenUsed/>
    <w:rsid w:val="000C12FB"/>
    <w:pPr>
      <w:tabs>
        <w:tab w:val="center" w:pos="4819"/>
        <w:tab w:val="right" w:pos="9638"/>
      </w:tabs>
    </w:pPr>
  </w:style>
  <w:style w:type="character" w:customStyle="1" w:styleId="PidipaginaCarattere">
    <w:name w:val="Piè di pagina Carattere"/>
    <w:basedOn w:val="Carpredefinitoparagrafo"/>
    <w:link w:val="Pidipagina"/>
    <w:uiPriority w:val="99"/>
    <w:rsid w:val="000C12FB"/>
    <w:rPr>
      <w:rFonts w:ascii="Calibri" w:eastAsia="Calibri" w:hAnsi="Calibri" w:cs="Calibri"/>
      <w:lang w:val="it-IT" w:eastAsia="it-IT" w:bidi="it-IT"/>
    </w:rPr>
  </w:style>
  <w:style w:type="character" w:styleId="Collegamentoipertestuale">
    <w:name w:val="Hyperlink"/>
    <w:unhideWhenUsed/>
    <w:rsid w:val="000C12FB"/>
    <w:rPr>
      <w:color w:val="0000FF"/>
      <w:u w:val="single"/>
    </w:rPr>
  </w:style>
  <w:style w:type="paragraph" w:styleId="Testofumetto">
    <w:name w:val="Balloon Text"/>
    <w:basedOn w:val="Normale"/>
    <w:link w:val="TestofumettoCarattere"/>
    <w:uiPriority w:val="99"/>
    <w:semiHidden/>
    <w:unhideWhenUsed/>
    <w:rsid w:val="005625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25C1"/>
    <w:rPr>
      <w:rFonts w:ascii="Tahoma" w:eastAsia="Calibri" w:hAnsi="Tahoma" w:cs="Tahoma"/>
      <w:sz w:val="16"/>
      <w:szCs w:val="16"/>
      <w:lang w:val="it-IT" w:eastAsia="it-IT" w:bidi="it-IT"/>
    </w:rPr>
  </w:style>
  <w:style w:type="table" w:styleId="Grigliatabella">
    <w:name w:val="Table Grid"/>
    <w:basedOn w:val="Tabellanormale"/>
    <w:uiPriority w:val="59"/>
    <w:rsid w:val="0090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B4596"/>
    <w:pPr>
      <w:widowControl/>
      <w:autoSpaceDE/>
      <w:autoSpaceDN/>
    </w:pPr>
    <w:rPr>
      <w:rFonts w:ascii="Calibri" w:eastAsia="Calibri" w:hAnsi="Calibri" w:cs="Calibri"/>
      <w:lang w:val="it-IT" w:eastAsia="it-IT" w:bidi="it-IT"/>
    </w:rPr>
  </w:style>
  <w:style w:type="character" w:customStyle="1" w:styleId="Menzionenonrisolta1">
    <w:name w:val="Menzione non risolta1"/>
    <w:basedOn w:val="Carpredefinitoparagrafo"/>
    <w:uiPriority w:val="99"/>
    <w:semiHidden/>
    <w:unhideWhenUsed/>
    <w:rsid w:val="00F03D29"/>
    <w:rPr>
      <w:color w:val="605E5C"/>
      <w:shd w:val="clear" w:color="auto" w:fill="E1DFDD"/>
    </w:rPr>
  </w:style>
  <w:style w:type="paragraph" w:customStyle="1" w:styleId="Default">
    <w:name w:val="Default"/>
    <w:rsid w:val="00E62778"/>
    <w:pPr>
      <w:widowControl/>
      <w:adjustRightInd w:val="0"/>
    </w:pPr>
    <w:rPr>
      <w:rFonts w:ascii="Calibri Light" w:hAnsi="Calibri Light" w:cs="Calibri Light"/>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7773">
      <w:bodyDiv w:val="1"/>
      <w:marLeft w:val="0"/>
      <w:marRight w:val="0"/>
      <w:marTop w:val="0"/>
      <w:marBottom w:val="0"/>
      <w:divBdr>
        <w:top w:val="none" w:sz="0" w:space="0" w:color="auto"/>
        <w:left w:val="none" w:sz="0" w:space="0" w:color="auto"/>
        <w:bottom w:val="none" w:sz="0" w:space="0" w:color="auto"/>
        <w:right w:val="none" w:sz="0" w:space="0" w:color="auto"/>
      </w:divBdr>
    </w:div>
    <w:div w:id="359933494">
      <w:bodyDiv w:val="1"/>
      <w:marLeft w:val="0"/>
      <w:marRight w:val="0"/>
      <w:marTop w:val="0"/>
      <w:marBottom w:val="0"/>
      <w:divBdr>
        <w:top w:val="none" w:sz="0" w:space="0" w:color="auto"/>
        <w:left w:val="none" w:sz="0" w:space="0" w:color="auto"/>
        <w:bottom w:val="none" w:sz="0" w:space="0" w:color="auto"/>
        <w:right w:val="none" w:sz="0" w:space="0" w:color="auto"/>
      </w:divBdr>
    </w:div>
    <w:div w:id="366687843">
      <w:bodyDiv w:val="1"/>
      <w:marLeft w:val="0"/>
      <w:marRight w:val="0"/>
      <w:marTop w:val="0"/>
      <w:marBottom w:val="0"/>
      <w:divBdr>
        <w:top w:val="none" w:sz="0" w:space="0" w:color="auto"/>
        <w:left w:val="none" w:sz="0" w:space="0" w:color="auto"/>
        <w:bottom w:val="none" w:sz="0" w:space="0" w:color="auto"/>
        <w:right w:val="none" w:sz="0" w:space="0" w:color="auto"/>
      </w:divBdr>
      <w:divsChild>
        <w:div w:id="1386028628">
          <w:marLeft w:val="0"/>
          <w:marRight w:val="0"/>
          <w:marTop w:val="0"/>
          <w:marBottom w:val="0"/>
          <w:divBdr>
            <w:top w:val="none" w:sz="0" w:space="0" w:color="auto"/>
            <w:left w:val="none" w:sz="0" w:space="0" w:color="auto"/>
            <w:bottom w:val="none" w:sz="0" w:space="0" w:color="auto"/>
            <w:right w:val="none" w:sz="0" w:space="0" w:color="auto"/>
          </w:divBdr>
          <w:divsChild>
            <w:div w:id="414521642">
              <w:marLeft w:val="0"/>
              <w:marRight w:val="0"/>
              <w:marTop w:val="0"/>
              <w:marBottom w:val="0"/>
              <w:divBdr>
                <w:top w:val="none" w:sz="0" w:space="0" w:color="auto"/>
                <w:left w:val="none" w:sz="0" w:space="0" w:color="auto"/>
                <w:bottom w:val="none" w:sz="0" w:space="0" w:color="auto"/>
                <w:right w:val="none" w:sz="0" w:space="0" w:color="auto"/>
              </w:divBdr>
              <w:divsChild>
                <w:div w:id="1621766212">
                  <w:marLeft w:val="0"/>
                  <w:marRight w:val="0"/>
                  <w:marTop w:val="0"/>
                  <w:marBottom w:val="0"/>
                  <w:divBdr>
                    <w:top w:val="none" w:sz="0" w:space="0" w:color="auto"/>
                    <w:left w:val="none" w:sz="0" w:space="0" w:color="auto"/>
                    <w:bottom w:val="none" w:sz="0" w:space="0" w:color="auto"/>
                    <w:right w:val="none" w:sz="0" w:space="0" w:color="auto"/>
                  </w:divBdr>
                </w:div>
                <w:div w:id="232784306">
                  <w:marLeft w:val="0"/>
                  <w:marRight w:val="0"/>
                  <w:marTop w:val="0"/>
                  <w:marBottom w:val="0"/>
                  <w:divBdr>
                    <w:top w:val="none" w:sz="0" w:space="0" w:color="auto"/>
                    <w:left w:val="none" w:sz="0" w:space="0" w:color="auto"/>
                    <w:bottom w:val="none" w:sz="0" w:space="0" w:color="auto"/>
                    <w:right w:val="none" w:sz="0" w:space="0" w:color="auto"/>
                  </w:divBdr>
                  <w:divsChild>
                    <w:div w:id="920869028">
                      <w:marLeft w:val="0"/>
                      <w:marRight w:val="0"/>
                      <w:marTop w:val="0"/>
                      <w:marBottom w:val="0"/>
                      <w:divBdr>
                        <w:top w:val="none" w:sz="0" w:space="0" w:color="auto"/>
                        <w:left w:val="none" w:sz="0" w:space="0" w:color="auto"/>
                        <w:bottom w:val="none" w:sz="0" w:space="0" w:color="auto"/>
                        <w:right w:val="none" w:sz="0" w:space="0" w:color="auto"/>
                      </w:divBdr>
                    </w:div>
                    <w:div w:id="556474024">
                      <w:marLeft w:val="0"/>
                      <w:marRight w:val="0"/>
                      <w:marTop w:val="0"/>
                      <w:marBottom w:val="0"/>
                      <w:divBdr>
                        <w:top w:val="none" w:sz="0" w:space="0" w:color="auto"/>
                        <w:left w:val="none" w:sz="0" w:space="0" w:color="auto"/>
                        <w:bottom w:val="none" w:sz="0" w:space="0" w:color="auto"/>
                        <w:right w:val="none" w:sz="0" w:space="0" w:color="auto"/>
                      </w:divBdr>
                    </w:div>
                    <w:div w:id="924458601">
                      <w:marLeft w:val="0"/>
                      <w:marRight w:val="0"/>
                      <w:marTop w:val="0"/>
                      <w:marBottom w:val="0"/>
                      <w:divBdr>
                        <w:top w:val="none" w:sz="0" w:space="0" w:color="auto"/>
                        <w:left w:val="none" w:sz="0" w:space="0" w:color="auto"/>
                        <w:bottom w:val="none" w:sz="0" w:space="0" w:color="auto"/>
                        <w:right w:val="none" w:sz="0" w:space="0" w:color="auto"/>
                      </w:divBdr>
                    </w:div>
                    <w:div w:id="1087073623">
                      <w:marLeft w:val="0"/>
                      <w:marRight w:val="0"/>
                      <w:marTop w:val="0"/>
                      <w:marBottom w:val="0"/>
                      <w:divBdr>
                        <w:top w:val="none" w:sz="0" w:space="0" w:color="auto"/>
                        <w:left w:val="none" w:sz="0" w:space="0" w:color="auto"/>
                        <w:bottom w:val="none" w:sz="0" w:space="0" w:color="auto"/>
                        <w:right w:val="none" w:sz="0" w:space="0" w:color="auto"/>
                      </w:divBdr>
                    </w:div>
                    <w:div w:id="1267420891">
                      <w:marLeft w:val="0"/>
                      <w:marRight w:val="0"/>
                      <w:marTop w:val="0"/>
                      <w:marBottom w:val="0"/>
                      <w:divBdr>
                        <w:top w:val="none" w:sz="0" w:space="0" w:color="auto"/>
                        <w:left w:val="none" w:sz="0" w:space="0" w:color="auto"/>
                        <w:bottom w:val="none" w:sz="0" w:space="0" w:color="auto"/>
                        <w:right w:val="none" w:sz="0" w:space="0" w:color="auto"/>
                      </w:divBdr>
                    </w:div>
                    <w:div w:id="1195340204">
                      <w:marLeft w:val="0"/>
                      <w:marRight w:val="0"/>
                      <w:marTop w:val="0"/>
                      <w:marBottom w:val="0"/>
                      <w:divBdr>
                        <w:top w:val="none" w:sz="0" w:space="0" w:color="auto"/>
                        <w:left w:val="none" w:sz="0" w:space="0" w:color="auto"/>
                        <w:bottom w:val="none" w:sz="0" w:space="0" w:color="auto"/>
                        <w:right w:val="none" w:sz="0" w:space="0" w:color="auto"/>
                      </w:divBdr>
                    </w:div>
                    <w:div w:id="2033721673">
                      <w:marLeft w:val="0"/>
                      <w:marRight w:val="0"/>
                      <w:marTop w:val="0"/>
                      <w:marBottom w:val="0"/>
                      <w:divBdr>
                        <w:top w:val="none" w:sz="0" w:space="0" w:color="auto"/>
                        <w:left w:val="none" w:sz="0" w:space="0" w:color="auto"/>
                        <w:bottom w:val="none" w:sz="0" w:space="0" w:color="auto"/>
                        <w:right w:val="none" w:sz="0" w:space="0" w:color="auto"/>
                      </w:divBdr>
                    </w:div>
                    <w:div w:id="1886479048">
                      <w:marLeft w:val="0"/>
                      <w:marRight w:val="0"/>
                      <w:marTop w:val="0"/>
                      <w:marBottom w:val="0"/>
                      <w:divBdr>
                        <w:top w:val="none" w:sz="0" w:space="0" w:color="auto"/>
                        <w:left w:val="none" w:sz="0" w:space="0" w:color="auto"/>
                        <w:bottom w:val="none" w:sz="0" w:space="0" w:color="auto"/>
                        <w:right w:val="none" w:sz="0" w:space="0" w:color="auto"/>
                      </w:divBdr>
                    </w:div>
                    <w:div w:id="931358929">
                      <w:marLeft w:val="0"/>
                      <w:marRight w:val="0"/>
                      <w:marTop w:val="0"/>
                      <w:marBottom w:val="0"/>
                      <w:divBdr>
                        <w:top w:val="none" w:sz="0" w:space="0" w:color="auto"/>
                        <w:left w:val="none" w:sz="0" w:space="0" w:color="auto"/>
                        <w:bottom w:val="none" w:sz="0" w:space="0" w:color="auto"/>
                        <w:right w:val="none" w:sz="0" w:space="0" w:color="auto"/>
                      </w:divBdr>
                    </w:div>
                    <w:div w:id="1308436103">
                      <w:marLeft w:val="0"/>
                      <w:marRight w:val="0"/>
                      <w:marTop w:val="0"/>
                      <w:marBottom w:val="0"/>
                      <w:divBdr>
                        <w:top w:val="none" w:sz="0" w:space="0" w:color="auto"/>
                        <w:left w:val="none" w:sz="0" w:space="0" w:color="auto"/>
                        <w:bottom w:val="none" w:sz="0" w:space="0" w:color="auto"/>
                        <w:right w:val="none" w:sz="0" w:space="0" w:color="auto"/>
                      </w:divBdr>
                    </w:div>
                    <w:div w:id="277183530">
                      <w:marLeft w:val="0"/>
                      <w:marRight w:val="0"/>
                      <w:marTop w:val="0"/>
                      <w:marBottom w:val="0"/>
                      <w:divBdr>
                        <w:top w:val="none" w:sz="0" w:space="0" w:color="auto"/>
                        <w:left w:val="none" w:sz="0" w:space="0" w:color="auto"/>
                        <w:bottom w:val="none" w:sz="0" w:space="0" w:color="auto"/>
                        <w:right w:val="none" w:sz="0" w:space="0" w:color="auto"/>
                      </w:divBdr>
                    </w:div>
                    <w:div w:id="1924097813">
                      <w:marLeft w:val="0"/>
                      <w:marRight w:val="0"/>
                      <w:marTop w:val="0"/>
                      <w:marBottom w:val="0"/>
                      <w:divBdr>
                        <w:top w:val="none" w:sz="0" w:space="0" w:color="auto"/>
                        <w:left w:val="none" w:sz="0" w:space="0" w:color="auto"/>
                        <w:bottom w:val="none" w:sz="0" w:space="0" w:color="auto"/>
                        <w:right w:val="none" w:sz="0" w:space="0" w:color="auto"/>
                      </w:divBdr>
                    </w:div>
                    <w:div w:id="634605772">
                      <w:marLeft w:val="0"/>
                      <w:marRight w:val="0"/>
                      <w:marTop w:val="0"/>
                      <w:marBottom w:val="0"/>
                      <w:divBdr>
                        <w:top w:val="none" w:sz="0" w:space="0" w:color="auto"/>
                        <w:left w:val="none" w:sz="0" w:space="0" w:color="auto"/>
                        <w:bottom w:val="none" w:sz="0" w:space="0" w:color="auto"/>
                        <w:right w:val="none" w:sz="0" w:space="0" w:color="auto"/>
                      </w:divBdr>
                    </w:div>
                    <w:div w:id="971984878">
                      <w:marLeft w:val="0"/>
                      <w:marRight w:val="0"/>
                      <w:marTop w:val="0"/>
                      <w:marBottom w:val="0"/>
                      <w:divBdr>
                        <w:top w:val="none" w:sz="0" w:space="0" w:color="auto"/>
                        <w:left w:val="none" w:sz="0" w:space="0" w:color="auto"/>
                        <w:bottom w:val="none" w:sz="0" w:space="0" w:color="auto"/>
                        <w:right w:val="none" w:sz="0" w:space="0" w:color="auto"/>
                      </w:divBdr>
                    </w:div>
                    <w:div w:id="1808157502">
                      <w:marLeft w:val="0"/>
                      <w:marRight w:val="0"/>
                      <w:marTop w:val="0"/>
                      <w:marBottom w:val="0"/>
                      <w:divBdr>
                        <w:top w:val="none" w:sz="0" w:space="0" w:color="auto"/>
                        <w:left w:val="none" w:sz="0" w:space="0" w:color="auto"/>
                        <w:bottom w:val="none" w:sz="0" w:space="0" w:color="auto"/>
                        <w:right w:val="none" w:sz="0" w:space="0" w:color="auto"/>
                      </w:divBdr>
                    </w:div>
                    <w:div w:id="392971358">
                      <w:marLeft w:val="0"/>
                      <w:marRight w:val="0"/>
                      <w:marTop w:val="0"/>
                      <w:marBottom w:val="0"/>
                      <w:divBdr>
                        <w:top w:val="none" w:sz="0" w:space="0" w:color="auto"/>
                        <w:left w:val="none" w:sz="0" w:space="0" w:color="auto"/>
                        <w:bottom w:val="none" w:sz="0" w:space="0" w:color="auto"/>
                        <w:right w:val="none" w:sz="0" w:space="0" w:color="auto"/>
                      </w:divBdr>
                    </w:div>
                    <w:div w:id="1466581827">
                      <w:marLeft w:val="0"/>
                      <w:marRight w:val="0"/>
                      <w:marTop w:val="0"/>
                      <w:marBottom w:val="0"/>
                      <w:divBdr>
                        <w:top w:val="none" w:sz="0" w:space="0" w:color="auto"/>
                        <w:left w:val="none" w:sz="0" w:space="0" w:color="auto"/>
                        <w:bottom w:val="none" w:sz="0" w:space="0" w:color="auto"/>
                        <w:right w:val="none" w:sz="0" w:space="0" w:color="auto"/>
                      </w:divBdr>
                    </w:div>
                    <w:div w:id="247735940">
                      <w:marLeft w:val="0"/>
                      <w:marRight w:val="0"/>
                      <w:marTop w:val="0"/>
                      <w:marBottom w:val="0"/>
                      <w:divBdr>
                        <w:top w:val="none" w:sz="0" w:space="0" w:color="auto"/>
                        <w:left w:val="none" w:sz="0" w:space="0" w:color="auto"/>
                        <w:bottom w:val="none" w:sz="0" w:space="0" w:color="auto"/>
                        <w:right w:val="none" w:sz="0" w:space="0" w:color="auto"/>
                      </w:divBdr>
                    </w:div>
                    <w:div w:id="840974398">
                      <w:marLeft w:val="0"/>
                      <w:marRight w:val="0"/>
                      <w:marTop w:val="0"/>
                      <w:marBottom w:val="0"/>
                      <w:divBdr>
                        <w:top w:val="none" w:sz="0" w:space="0" w:color="auto"/>
                        <w:left w:val="none" w:sz="0" w:space="0" w:color="auto"/>
                        <w:bottom w:val="none" w:sz="0" w:space="0" w:color="auto"/>
                        <w:right w:val="none" w:sz="0" w:space="0" w:color="auto"/>
                      </w:divBdr>
                    </w:div>
                    <w:div w:id="863438673">
                      <w:marLeft w:val="0"/>
                      <w:marRight w:val="0"/>
                      <w:marTop w:val="0"/>
                      <w:marBottom w:val="0"/>
                      <w:divBdr>
                        <w:top w:val="none" w:sz="0" w:space="0" w:color="auto"/>
                        <w:left w:val="none" w:sz="0" w:space="0" w:color="auto"/>
                        <w:bottom w:val="none" w:sz="0" w:space="0" w:color="auto"/>
                        <w:right w:val="none" w:sz="0" w:space="0" w:color="auto"/>
                      </w:divBdr>
                    </w:div>
                    <w:div w:id="751397023">
                      <w:marLeft w:val="0"/>
                      <w:marRight w:val="0"/>
                      <w:marTop w:val="0"/>
                      <w:marBottom w:val="0"/>
                      <w:divBdr>
                        <w:top w:val="none" w:sz="0" w:space="0" w:color="auto"/>
                        <w:left w:val="none" w:sz="0" w:space="0" w:color="auto"/>
                        <w:bottom w:val="none" w:sz="0" w:space="0" w:color="auto"/>
                        <w:right w:val="none" w:sz="0" w:space="0" w:color="auto"/>
                      </w:divBdr>
                    </w:div>
                    <w:div w:id="1256862612">
                      <w:marLeft w:val="0"/>
                      <w:marRight w:val="0"/>
                      <w:marTop w:val="0"/>
                      <w:marBottom w:val="0"/>
                      <w:divBdr>
                        <w:top w:val="none" w:sz="0" w:space="0" w:color="auto"/>
                        <w:left w:val="none" w:sz="0" w:space="0" w:color="auto"/>
                        <w:bottom w:val="none" w:sz="0" w:space="0" w:color="auto"/>
                        <w:right w:val="none" w:sz="0" w:space="0" w:color="auto"/>
                      </w:divBdr>
                    </w:div>
                    <w:div w:id="987048830">
                      <w:marLeft w:val="0"/>
                      <w:marRight w:val="0"/>
                      <w:marTop w:val="0"/>
                      <w:marBottom w:val="0"/>
                      <w:divBdr>
                        <w:top w:val="none" w:sz="0" w:space="0" w:color="auto"/>
                        <w:left w:val="none" w:sz="0" w:space="0" w:color="auto"/>
                        <w:bottom w:val="none" w:sz="0" w:space="0" w:color="auto"/>
                        <w:right w:val="none" w:sz="0" w:space="0" w:color="auto"/>
                      </w:divBdr>
                    </w:div>
                    <w:div w:id="500314391">
                      <w:marLeft w:val="0"/>
                      <w:marRight w:val="0"/>
                      <w:marTop w:val="0"/>
                      <w:marBottom w:val="0"/>
                      <w:divBdr>
                        <w:top w:val="none" w:sz="0" w:space="0" w:color="auto"/>
                        <w:left w:val="none" w:sz="0" w:space="0" w:color="auto"/>
                        <w:bottom w:val="none" w:sz="0" w:space="0" w:color="auto"/>
                        <w:right w:val="none" w:sz="0" w:space="0" w:color="auto"/>
                      </w:divBdr>
                    </w:div>
                    <w:div w:id="1320888302">
                      <w:marLeft w:val="0"/>
                      <w:marRight w:val="0"/>
                      <w:marTop w:val="0"/>
                      <w:marBottom w:val="0"/>
                      <w:divBdr>
                        <w:top w:val="none" w:sz="0" w:space="0" w:color="auto"/>
                        <w:left w:val="none" w:sz="0" w:space="0" w:color="auto"/>
                        <w:bottom w:val="none" w:sz="0" w:space="0" w:color="auto"/>
                        <w:right w:val="none" w:sz="0" w:space="0" w:color="auto"/>
                      </w:divBdr>
                    </w:div>
                    <w:div w:id="1991052248">
                      <w:marLeft w:val="0"/>
                      <w:marRight w:val="0"/>
                      <w:marTop w:val="0"/>
                      <w:marBottom w:val="0"/>
                      <w:divBdr>
                        <w:top w:val="none" w:sz="0" w:space="0" w:color="auto"/>
                        <w:left w:val="none" w:sz="0" w:space="0" w:color="auto"/>
                        <w:bottom w:val="none" w:sz="0" w:space="0" w:color="auto"/>
                        <w:right w:val="none" w:sz="0" w:space="0" w:color="auto"/>
                      </w:divBdr>
                    </w:div>
                    <w:div w:id="1883596498">
                      <w:marLeft w:val="0"/>
                      <w:marRight w:val="0"/>
                      <w:marTop w:val="0"/>
                      <w:marBottom w:val="0"/>
                      <w:divBdr>
                        <w:top w:val="none" w:sz="0" w:space="0" w:color="auto"/>
                        <w:left w:val="none" w:sz="0" w:space="0" w:color="auto"/>
                        <w:bottom w:val="none" w:sz="0" w:space="0" w:color="auto"/>
                        <w:right w:val="none" w:sz="0" w:space="0" w:color="auto"/>
                      </w:divBdr>
                    </w:div>
                    <w:div w:id="4460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31663">
              <w:marLeft w:val="0"/>
              <w:marRight w:val="0"/>
              <w:marTop w:val="0"/>
              <w:marBottom w:val="0"/>
              <w:divBdr>
                <w:top w:val="none" w:sz="0" w:space="0" w:color="auto"/>
                <w:left w:val="none" w:sz="0" w:space="0" w:color="auto"/>
                <w:bottom w:val="none" w:sz="0" w:space="0" w:color="auto"/>
                <w:right w:val="none" w:sz="0" w:space="0" w:color="auto"/>
              </w:divBdr>
            </w:div>
            <w:div w:id="20215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9485">
      <w:bodyDiv w:val="1"/>
      <w:marLeft w:val="0"/>
      <w:marRight w:val="0"/>
      <w:marTop w:val="0"/>
      <w:marBottom w:val="0"/>
      <w:divBdr>
        <w:top w:val="none" w:sz="0" w:space="0" w:color="auto"/>
        <w:left w:val="none" w:sz="0" w:space="0" w:color="auto"/>
        <w:bottom w:val="none" w:sz="0" w:space="0" w:color="auto"/>
        <w:right w:val="none" w:sz="0" w:space="0" w:color="auto"/>
      </w:divBdr>
    </w:div>
    <w:div w:id="821775529">
      <w:bodyDiv w:val="1"/>
      <w:marLeft w:val="0"/>
      <w:marRight w:val="0"/>
      <w:marTop w:val="0"/>
      <w:marBottom w:val="0"/>
      <w:divBdr>
        <w:top w:val="none" w:sz="0" w:space="0" w:color="auto"/>
        <w:left w:val="none" w:sz="0" w:space="0" w:color="auto"/>
        <w:bottom w:val="none" w:sz="0" w:space="0" w:color="auto"/>
        <w:right w:val="none" w:sz="0" w:space="0" w:color="auto"/>
      </w:divBdr>
    </w:div>
    <w:div w:id="1004940658">
      <w:bodyDiv w:val="1"/>
      <w:marLeft w:val="0"/>
      <w:marRight w:val="0"/>
      <w:marTop w:val="0"/>
      <w:marBottom w:val="0"/>
      <w:divBdr>
        <w:top w:val="none" w:sz="0" w:space="0" w:color="auto"/>
        <w:left w:val="none" w:sz="0" w:space="0" w:color="auto"/>
        <w:bottom w:val="none" w:sz="0" w:space="0" w:color="auto"/>
        <w:right w:val="none" w:sz="0" w:space="0" w:color="auto"/>
      </w:divBdr>
    </w:div>
    <w:div w:id="1030448716">
      <w:bodyDiv w:val="1"/>
      <w:marLeft w:val="0"/>
      <w:marRight w:val="0"/>
      <w:marTop w:val="0"/>
      <w:marBottom w:val="0"/>
      <w:divBdr>
        <w:top w:val="none" w:sz="0" w:space="0" w:color="auto"/>
        <w:left w:val="none" w:sz="0" w:space="0" w:color="auto"/>
        <w:bottom w:val="none" w:sz="0" w:space="0" w:color="auto"/>
        <w:right w:val="none" w:sz="0" w:space="0" w:color="auto"/>
      </w:divBdr>
    </w:div>
    <w:div w:id="1666589948">
      <w:bodyDiv w:val="1"/>
      <w:marLeft w:val="0"/>
      <w:marRight w:val="0"/>
      <w:marTop w:val="0"/>
      <w:marBottom w:val="0"/>
      <w:divBdr>
        <w:top w:val="none" w:sz="0" w:space="0" w:color="auto"/>
        <w:left w:val="none" w:sz="0" w:space="0" w:color="auto"/>
        <w:bottom w:val="none" w:sz="0" w:space="0" w:color="auto"/>
        <w:right w:val="none" w:sz="0" w:space="0" w:color="auto"/>
      </w:divBdr>
    </w:div>
    <w:div w:id="1670062523">
      <w:bodyDiv w:val="1"/>
      <w:marLeft w:val="0"/>
      <w:marRight w:val="0"/>
      <w:marTop w:val="0"/>
      <w:marBottom w:val="0"/>
      <w:divBdr>
        <w:top w:val="none" w:sz="0" w:space="0" w:color="auto"/>
        <w:left w:val="none" w:sz="0" w:space="0" w:color="auto"/>
        <w:bottom w:val="none" w:sz="0" w:space="0" w:color="auto"/>
        <w:right w:val="none" w:sz="0" w:space="0" w:color="auto"/>
      </w:divBdr>
    </w:div>
    <w:div w:id="1695494096">
      <w:bodyDiv w:val="1"/>
      <w:marLeft w:val="0"/>
      <w:marRight w:val="0"/>
      <w:marTop w:val="0"/>
      <w:marBottom w:val="0"/>
      <w:divBdr>
        <w:top w:val="none" w:sz="0" w:space="0" w:color="auto"/>
        <w:left w:val="none" w:sz="0" w:space="0" w:color="auto"/>
        <w:bottom w:val="none" w:sz="0" w:space="0" w:color="auto"/>
        <w:right w:val="none" w:sz="0" w:space="0" w:color="auto"/>
      </w:divBdr>
    </w:div>
    <w:div w:id="1836916109">
      <w:bodyDiv w:val="1"/>
      <w:marLeft w:val="0"/>
      <w:marRight w:val="0"/>
      <w:marTop w:val="0"/>
      <w:marBottom w:val="0"/>
      <w:divBdr>
        <w:top w:val="none" w:sz="0" w:space="0" w:color="auto"/>
        <w:left w:val="none" w:sz="0" w:space="0" w:color="auto"/>
        <w:bottom w:val="none" w:sz="0" w:space="0" w:color="auto"/>
        <w:right w:val="none" w:sz="0" w:space="0" w:color="auto"/>
      </w:divBdr>
    </w:div>
    <w:div w:id="1985575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rsa@postacert.istruzione.it" TargetMode="External"/><Relationship Id="rId2" Type="http://schemas.openxmlformats.org/officeDocument/2006/relationships/hyperlink" Target="mailto:direzione-sardegna@istruzione.it" TargetMode="External"/><Relationship Id="rId1" Type="http://schemas.openxmlformats.org/officeDocument/2006/relationships/hyperlink" Target="http://www.sardegna.istruzione.it/index.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561EF-0FB4-41BA-838B-B04F45AE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1287</Words>
  <Characters>7339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Orani</dc:creator>
  <cp:lastModifiedBy>SIDDI ELISABETTA</cp:lastModifiedBy>
  <cp:revision>3</cp:revision>
  <cp:lastPrinted>2020-06-04T14:16:00Z</cp:lastPrinted>
  <dcterms:created xsi:type="dcterms:W3CDTF">2021-12-17T09:35:00Z</dcterms:created>
  <dcterms:modified xsi:type="dcterms:W3CDTF">2021-12-17T09:38:00Z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per Office 365</vt:lpwstr>
  </property>
  <property fmtid="{D5CDD505-2E9C-101B-9397-08002B2CF9AE}" pid="4" name="LastSaved">
    <vt:filetime>2020-02-13T00:00:00Z</vt:filetime>
  </property>
</Properties>
</file>