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E11" w:rsidRPr="00CA4E11" w:rsidRDefault="00CA4E11" w:rsidP="00CA4E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379095" cy="420370"/>
            <wp:effectExtent l="0" t="0" r="1905" b="0"/>
            <wp:docPr id="1" name="Immagine 1" descr="emblema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a_g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42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E11" w:rsidRPr="00CA4E11" w:rsidRDefault="00CA4E11" w:rsidP="00CA4E11">
      <w:pPr>
        <w:tabs>
          <w:tab w:val="center" w:pos="4819"/>
          <w:tab w:val="right" w:pos="9638"/>
        </w:tabs>
        <w:spacing w:after="0" w:line="192" w:lineRule="auto"/>
        <w:jc w:val="center"/>
        <w:outlineLvl w:val="0"/>
        <w:rPr>
          <w:rFonts w:ascii="Times New Roman" w:eastAsia="Times New Roman" w:hAnsi="Times New Roman" w:cs="Times New Roman"/>
          <w:sz w:val="52"/>
          <w:szCs w:val="52"/>
          <w:lang w:eastAsia="it-IT"/>
        </w:rPr>
      </w:pPr>
      <w:r w:rsidRPr="00CA4E11">
        <w:rPr>
          <w:rFonts w:ascii="English111 Adagio BT" w:eastAsia="Times New Roman" w:hAnsi="English111 Adagio BT" w:cs="Times New Roman"/>
          <w:sz w:val="52"/>
          <w:szCs w:val="52"/>
          <w:lang w:eastAsia="it-IT"/>
        </w:rPr>
        <w:t>Ministero dell’Istruzione, dell’Università e della Ricerca</w:t>
      </w:r>
    </w:p>
    <w:p w:rsidR="00CA4E11" w:rsidRPr="00CA4E11" w:rsidRDefault="00CA4E11" w:rsidP="00CA4E11">
      <w:pPr>
        <w:tabs>
          <w:tab w:val="center" w:pos="4819"/>
          <w:tab w:val="right" w:pos="9638"/>
        </w:tabs>
        <w:spacing w:after="0" w:line="192" w:lineRule="auto"/>
        <w:jc w:val="center"/>
        <w:rPr>
          <w:rFonts w:ascii="English111 Adagio BT" w:eastAsia="Times New Roman" w:hAnsi="English111 Adagio BT" w:cs="Times New Roman"/>
          <w:sz w:val="36"/>
          <w:szCs w:val="36"/>
          <w:lang w:eastAsia="it-IT"/>
        </w:rPr>
      </w:pPr>
      <w:r w:rsidRPr="00CA4E11">
        <w:rPr>
          <w:rFonts w:ascii="English111 Adagio BT" w:eastAsia="Times New Roman" w:hAnsi="English111 Adagio BT" w:cs="Times New Roman"/>
          <w:sz w:val="36"/>
          <w:szCs w:val="36"/>
          <w:lang w:eastAsia="it-IT"/>
        </w:rPr>
        <w:t>Ufficio Scolastico Regionale per la Sardegna</w:t>
      </w:r>
    </w:p>
    <w:p w:rsidR="00CA4E11" w:rsidRPr="00CA4E11" w:rsidRDefault="00CA4E11" w:rsidP="00CA4E11">
      <w:pPr>
        <w:tabs>
          <w:tab w:val="center" w:pos="4819"/>
          <w:tab w:val="right" w:pos="9638"/>
        </w:tabs>
        <w:spacing w:after="0" w:line="192" w:lineRule="auto"/>
        <w:jc w:val="center"/>
        <w:rPr>
          <w:rFonts w:ascii="English111 Adagio BT" w:eastAsia="Times New Roman" w:hAnsi="English111 Adagio BT" w:cs="Times New Roman"/>
          <w:sz w:val="36"/>
          <w:szCs w:val="36"/>
          <w:lang w:eastAsia="it-IT"/>
        </w:rPr>
      </w:pPr>
      <w:r w:rsidRPr="00CA4E11">
        <w:rPr>
          <w:rFonts w:ascii="English111 Adagio BT" w:eastAsia="Times New Roman" w:hAnsi="English111 Adagio BT" w:cs="Times New Roman"/>
          <w:sz w:val="36"/>
          <w:szCs w:val="36"/>
          <w:lang w:eastAsia="it-IT"/>
        </w:rPr>
        <w:t xml:space="preserve">Direzione Generale </w:t>
      </w:r>
    </w:p>
    <w:p w:rsidR="00CA4E11" w:rsidRDefault="00CA4E11" w:rsidP="00B67E85">
      <w:pPr>
        <w:jc w:val="center"/>
        <w:rPr>
          <w:b/>
          <w:color w:val="365F91" w:themeColor="accent1" w:themeShade="BF"/>
          <w:sz w:val="32"/>
          <w:szCs w:val="32"/>
        </w:rPr>
      </w:pPr>
    </w:p>
    <w:p w:rsidR="00C83E20" w:rsidRPr="00E64516" w:rsidRDefault="00F516A6" w:rsidP="00B67E85">
      <w:pPr>
        <w:jc w:val="center"/>
        <w:rPr>
          <w:b/>
          <w:color w:val="365F91" w:themeColor="accent1" w:themeShade="BF"/>
          <w:sz w:val="24"/>
          <w:szCs w:val="24"/>
        </w:rPr>
      </w:pPr>
      <w:r w:rsidRPr="00E64516">
        <w:rPr>
          <w:b/>
          <w:color w:val="365F91" w:themeColor="accent1" w:themeShade="BF"/>
          <w:sz w:val="32"/>
          <w:szCs w:val="32"/>
        </w:rPr>
        <w:t>Seminario di Formazione</w:t>
      </w:r>
      <w:r w:rsidR="006F2F03" w:rsidRPr="00E64516">
        <w:rPr>
          <w:b/>
          <w:color w:val="365F91" w:themeColor="accent1" w:themeShade="BF"/>
          <w:sz w:val="32"/>
          <w:szCs w:val="32"/>
        </w:rPr>
        <w:br/>
      </w:r>
      <w:r w:rsidRPr="00E64516">
        <w:rPr>
          <w:b/>
          <w:color w:val="365F91" w:themeColor="accent1" w:themeShade="BF"/>
          <w:sz w:val="24"/>
          <w:szCs w:val="24"/>
        </w:rPr>
        <w:t xml:space="preserve"> destinato</w:t>
      </w:r>
      <w:r w:rsidR="006F2F03" w:rsidRPr="00E64516">
        <w:rPr>
          <w:b/>
          <w:color w:val="365F91" w:themeColor="accent1" w:themeShade="BF"/>
          <w:sz w:val="24"/>
          <w:szCs w:val="24"/>
        </w:rPr>
        <w:t xml:space="preserve"> </w:t>
      </w:r>
      <w:r w:rsidRPr="00E64516">
        <w:rPr>
          <w:b/>
          <w:color w:val="365F91" w:themeColor="accent1" w:themeShade="BF"/>
          <w:sz w:val="24"/>
          <w:szCs w:val="24"/>
        </w:rPr>
        <w:t xml:space="preserve">ai Dirigenti Scolastici ed ai Docenti </w:t>
      </w:r>
      <w:r w:rsidR="00C83E20" w:rsidRPr="00E64516">
        <w:rPr>
          <w:b/>
          <w:color w:val="365F91" w:themeColor="accent1" w:themeShade="BF"/>
          <w:sz w:val="24"/>
          <w:szCs w:val="24"/>
        </w:rPr>
        <w:t>degli Istituti di 2° Grado</w:t>
      </w:r>
    </w:p>
    <w:p w:rsidR="00BE54D1" w:rsidRPr="00CA4E11" w:rsidRDefault="00C83E20" w:rsidP="00B67E85">
      <w:pPr>
        <w:jc w:val="center"/>
        <w:rPr>
          <w:b/>
          <w:i/>
          <w:color w:val="FF0000"/>
          <w:sz w:val="32"/>
          <w:szCs w:val="32"/>
        </w:rPr>
      </w:pPr>
      <w:r w:rsidRPr="00CA4E11">
        <w:rPr>
          <w:b/>
          <w:i/>
          <w:color w:val="365F91" w:themeColor="accent1" w:themeShade="BF"/>
          <w:sz w:val="32"/>
          <w:szCs w:val="32"/>
        </w:rPr>
        <w:t xml:space="preserve"> </w:t>
      </w:r>
      <w:r w:rsidR="00BE54D1" w:rsidRPr="00194412">
        <w:rPr>
          <w:b/>
          <w:i/>
          <w:color w:val="365F91" w:themeColor="accent1" w:themeShade="BF"/>
          <w:sz w:val="32"/>
          <w:szCs w:val="32"/>
        </w:rPr>
        <w:t>“</w:t>
      </w:r>
      <w:r w:rsidR="00E64516" w:rsidRPr="00194412">
        <w:rPr>
          <w:b/>
          <w:i/>
          <w:color w:val="365F91" w:themeColor="accent1" w:themeShade="BF"/>
          <w:sz w:val="32"/>
          <w:szCs w:val="32"/>
        </w:rPr>
        <w:t>Dall’Alternanza Scuola-Lavoro</w:t>
      </w:r>
      <w:r w:rsidR="00E64516" w:rsidRPr="00CA4E11">
        <w:rPr>
          <w:b/>
          <w:i/>
          <w:color w:val="365F91" w:themeColor="accent1" w:themeShade="BF"/>
          <w:sz w:val="32"/>
          <w:szCs w:val="32"/>
        </w:rPr>
        <w:t xml:space="preserve"> </w:t>
      </w:r>
      <w:r w:rsidR="00653FF8" w:rsidRPr="00CA4E11">
        <w:rPr>
          <w:b/>
          <w:i/>
          <w:color w:val="365F91" w:themeColor="accent1" w:themeShade="BF"/>
          <w:sz w:val="32"/>
          <w:szCs w:val="32"/>
        </w:rPr>
        <w:br/>
      </w:r>
      <w:r w:rsidR="00E64516" w:rsidRPr="00CA4E11">
        <w:rPr>
          <w:b/>
          <w:i/>
          <w:color w:val="365F91" w:themeColor="accent1" w:themeShade="BF"/>
          <w:sz w:val="32"/>
          <w:szCs w:val="32"/>
        </w:rPr>
        <w:t>ai Percorsi</w:t>
      </w:r>
      <w:r w:rsidR="00653FF8" w:rsidRPr="00CA4E11">
        <w:rPr>
          <w:b/>
          <w:i/>
          <w:color w:val="365F91" w:themeColor="accent1" w:themeShade="BF"/>
          <w:sz w:val="32"/>
          <w:szCs w:val="32"/>
        </w:rPr>
        <w:t xml:space="preserve"> </w:t>
      </w:r>
      <w:r w:rsidR="00E64516" w:rsidRPr="00CA4E11">
        <w:rPr>
          <w:b/>
          <w:i/>
          <w:color w:val="365F91" w:themeColor="accent1" w:themeShade="BF"/>
          <w:sz w:val="32"/>
          <w:szCs w:val="32"/>
        </w:rPr>
        <w:t>per le Competenze Trasversali e l’Orientamento</w:t>
      </w:r>
      <w:r w:rsidR="00653FF8" w:rsidRPr="00CA4E11">
        <w:rPr>
          <w:b/>
          <w:i/>
          <w:color w:val="365F91" w:themeColor="accent1" w:themeShade="BF"/>
          <w:sz w:val="32"/>
          <w:szCs w:val="32"/>
        </w:rPr>
        <w:t xml:space="preserve">, </w:t>
      </w:r>
      <w:r w:rsidR="00653FF8" w:rsidRPr="00CA4E11">
        <w:rPr>
          <w:b/>
          <w:i/>
          <w:color w:val="365F91" w:themeColor="accent1" w:themeShade="BF"/>
          <w:sz w:val="32"/>
          <w:szCs w:val="32"/>
        </w:rPr>
        <w:br/>
      </w:r>
      <w:r w:rsidR="00653FF8" w:rsidRPr="00194412">
        <w:rPr>
          <w:b/>
          <w:i/>
          <w:color w:val="365F91" w:themeColor="accent1" w:themeShade="BF"/>
          <w:sz w:val="32"/>
          <w:szCs w:val="32"/>
        </w:rPr>
        <w:t>… oltre le Linee Guida</w:t>
      </w:r>
      <w:r w:rsidR="00E64516" w:rsidRPr="00194412">
        <w:rPr>
          <w:b/>
          <w:i/>
          <w:color w:val="365F91" w:themeColor="accent1" w:themeShade="BF"/>
          <w:sz w:val="32"/>
          <w:szCs w:val="32"/>
        </w:rPr>
        <w:t xml:space="preserve"> …</w:t>
      </w:r>
      <w:r w:rsidR="00C73BC6" w:rsidRPr="00194412">
        <w:rPr>
          <w:b/>
          <w:i/>
          <w:color w:val="365F91" w:themeColor="accent1" w:themeShade="BF"/>
          <w:sz w:val="32"/>
          <w:szCs w:val="32"/>
        </w:rPr>
        <w:t xml:space="preserve"> </w:t>
      </w:r>
      <w:r w:rsidR="00BE54D1" w:rsidRPr="00194412">
        <w:rPr>
          <w:b/>
          <w:i/>
          <w:color w:val="365F91" w:themeColor="accent1" w:themeShade="BF"/>
          <w:sz w:val="32"/>
          <w:szCs w:val="32"/>
        </w:rPr>
        <w:t>”</w:t>
      </w:r>
    </w:p>
    <w:p w:rsidR="00194412" w:rsidRDefault="00194412" w:rsidP="00CA4E11">
      <w:pPr>
        <w:ind w:firstLine="3"/>
        <w:jc w:val="center"/>
        <w:rPr>
          <w:b/>
          <w:color w:val="365F91" w:themeColor="accent1" w:themeShade="BF"/>
          <w:sz w:val="24"/>
          <w:szCs w:val="24"/>
        </w:rPr>
      </w:pPr>
      <w:r>
        <w:rPr>
          <w:b/>
          <w:color w:val="365F91" w:themeColor="accent1" w:themeShade="BF"/>
          <w:sz w:val="24"/>
          <w:szCs w:val="24"/>
        </w:rPr>
        <w:t xml:space="preserve">I.I.S. “M. </w:t>
      </w:r>
      <w:proofErr w:type="spellStart"/>
      <w:r>
        <w:rPr>
          <w:b/>
          <w:color w:val="365F91" w:themeColor="accent1" w:themeShade="BF"/>
          <w:sz w:val="24"/>
          <w:szCs w:val="24"/>
        </w:rPr>
        <w:t>Giua</w:t>
      </w:r>
      <w:proofErr w:type="spellEnd"/>
      <w:r>
        <w:rPr>
          <w:b/>
          <w:color w:val="365F91" w:themeColor="accent1" w:themeShade="BF"/>
          <w:sz w:val="24"/>
          <w:szCs w:val="24"/>
        </w:rPr>
        <w:t>”</w:t>
      </w:r>
    </w:p>
    <w:p w:rsidR="00386BCE" w:rsidRPr="00E64516" w:rsidRDefault="005E0BDC" w:rsidP="00CA4E11">
      <w:pPr>
        <w:ind w:firstLine="3"/>
        <w:jc w:val="center"/>
        <w:rPr>
          <w:b/>
          <w:color w:val="365F91" w:themeColor="accent1" w:themeShade="BF"/>
          <w:sz w:val="24"/>
          <w:szCs w:val="24"/>
        </w:rPr>
      </w:pPr>
      <w:r w:rsidRPr="00E64516">
        <w:rPr>
          <w:b/>
          <w:color w:val="365F91" w:themeColor="accent1" w:themeShade="BF"/>
          <w:sz w:val="24"/>
          <w:szCs w:val="24"/>
        </w:rPr>
        <w:t>CAGLIARI</w:t>
      </w:r>
      <w:r w:rsidR="00F516A6" w:rsidRPr="00E64516">
        <w:rPr>
          <w:b/>
          <w:color w:val="365F91" w:themeColor="accent1" w:themeShade="BF"/>
          <w:sz w:val="24"/>
          <w:szCs w:val="24"/>
        </w:rPr>
        <w:t xml:space="preserve"> </w:t>
      </w:r>
      <w:r w:rsidR="00C73BC6" w:rsidRPr="00CA4E11">
        <w:rPr>
          <w:b/>
          <w:color w:val="365F91" w:themeColor="accent1" w:themeShade="BF"/>
          <w:sz w:val="24"/>
          <w:szCs w:val="24"/>
        </w:rPr>
        <w:t>21</w:t>
      </w:r>
      <w:r w:rsidR="00386BCE" w:rsidRPr="00E64516">
        <w:rPr>
          <w:b/>
          <w:color w:val="365F91" w:themeColor="accent1" w:themeShade="BF"/>
          <w:sz w:val="24"/>
          <w:szCs w:val="24"/>
        </w:rPr>
        <w:t xml:space="preserve"> novembre 201</w:t>
      </w:r>
      <w:r w:rsidRPr="00E64516">
        <w:rPr>
          <w:b/>
          <w:color w:val="365F91" w:themeColor="accent1" w:themeShade="BF"/>
          <w:sz w:val="24"/>
          <w:szCs w:val="24"/>
        </w:rPr>
        <w:t>9</w:t>
      </w:r>
      <w:r w:rsidR="00CA4E11">
        <w:rPr>
          <w:b/>
          <w:color w:val="365F91" w:themeColor="accent1" w:themeShade="BF"/>
          <w:sz w:val="24"/>
          <w:szCs w:val="24"/>
        </w:rPr>
        <w:br/>
      </w:r>
    </w:p>
    <w:p w:rsidR="00386BCE" w:rsidRPr="00E64516" w:rsidRDefault="00386BCE" w:rsidP="00CA1288">
      <w:pPr>
        <w:ind w:left="1701" w:hanging="1701"/>
        <w:rPr>
          <w:color w:val="365F91" w:themeColor="accent1" w:themeShade="BF"/>
          <w:sz w:val="24"/>
          <w:szCs w:val="24"/>
        </w:rPr>
      </w:pPr>
      <w:r w:rsidRPr="00E64516">
        <w:rPr>
          <w:color w:val="365F91" w:themeColor="accent1" w:themeShade="BF"/>
          <w:sz w:val="24"/>
          <w:szCs w:val="24"/>
        </w:rPr>
        <w:t>10:00</w:t>
      </w:r>
      <w:r w:rsidR="000C0DA6" w:rsidRPr="00E64516">
        <w:rPr>
          <w:color w:val="365F91" w:themeColor="accent1" w:themeShade="BF"/>
          <w:sz w:val="24"/>
          <w:szCs w:val="24"/>
        </w:rPr>
        <w:t>÷</w:t>
      </w:r>
      <w:r w:rsidRPr="00E64516">
        <w:rPr>
          <w:color w:val="365F91" w:themeColor="accent1" w:themeShade="BF"/>
          <w:sz w:val="24"/>
          <w:szCs w:val="24"/>
        </w:rPr>
        <w:t>10:</w:t>
      </w:r>
      <w:r w:rsidR="005D03AF">
        <w:rPr>
          <w:color w:val="365F91" w:themeColor="accent1" w:themeShade="BF"/>
          <w:sz w:val="24"/>
          <w:szCs w:val="24"/>
        </w:rPr>
        <w:t>30</w:t>
      </w:r>
      <w:r w:rsidRPr="00E64516">
        <w:rPr>
          <w:color w:val="365F91" w:themeColor="accent1" w:themeShade="BF"/>
          <w:sz w:val="24"/>
          <w:szCs w:val="24"/>
        </w:rPr>
        <w:tab/>
        <w:t>Registrazione dei partecipanti</w:t>
      </w:r>
    </w:p>
    <w:p w:rsidR="00B90DC9" w:rsidRPr="00E64516" w:rsidRDefault="00B90DC9" w:rsidP="00CA1288">
      <w:pPr>
        <w:ind w:left="1701" w:hanging="1701"/>
        <w:rPr>
          <w:color w:val="365F91" w:themeColor="accent1" w:themeShade="BF"/>
          <w:sz w:val="24"/>
          <w:szCs w:val="24"/>
        </w:rPr>
      </w:pPr>
      <w:r w:rsidRPr="00E64516">
        <w:rPr>
          <w:color w:val="365F91" w:themeColor="accent1" w:themeShade="BF"/>
          <w:sz w:val="24"/>
          <w:szCs w:val="24"/>
        </w:rPr>
        <w:tab/>
        <w:t>Coordina:</w:t>
      </w:r>
      <w:r w:rsidR="000E2BBE">
        <w:rPr>
          <w:color w:val="365F91" w:themeColor="accent1" w:themeShade="BF"/>
          <w:sz w:val="24"/>
          <w:szCs w:val="24"/>
        </w:rPr>
        <w:t xml:space="preserve"> </w:t>
      </w:r>
      <w:r w:rsidRPr="00E64516">
        <w:rPr>
          <w:color w:val="365F91" w:themeColor="accent1" w:themeShade="BF"/>
          <w:sz w:val="24"/>
          <w:szCs w:val="24"/>
        </w:rPr>
        <w:t>Maria Elisabetta Cogotti</w:t>
      </w:r>
      <w:r w:rsidR="00AD2D71" w:rsidRPr="00AD2D71">
        <w:rPr>
          <w:color w:val="365F91" w:themeColor="accent1" w:themeShade="BF"/>
          <w:sz w:val="24"/>
          <w:szCs w:val="24"/>
        </w:rPr>
        <w:t xml:space="preserve"> </w:t>
      </w:r>
      <w:r w:rsidR="00AD2D71">
        <w:rPr>
          <w:color w:val="365F91" w:themeColor="accent1" w:themeShade="BF"/>
          <w:sz w:val="24"/>
          <w:szCs w:val="24"/>
        </w:rPr>
        <w:t xml:space="preserve">– </w:t>
      </w:r>
      <w:r w:rsidR="00AD2D71" w:rsidRPr="00E64516">
        <w:rPr>
          <w:color w:val="365F91" w:themeColor="accent1" w:themeShade="BF"/>
          <w:sz w:val="24"/>
          <w:szCs w:val="24"/>
        </w:rPr>
        <w:t>U.S.R. Sardegna</w:t>
      </w:r>
    </w:p>
    <w:p w:rsidR="00386BCE" w:rsidRDefault="00386BCE" w:rsidP="00C124A4">
      <w:pPr>
        <w:ind w:left="1701" w:hanging="1701"/>
        <w:rPr>
          <w:color w:val="365F91" w:themeColor="accent1" w:themeShade="BF"/>
          <w:sz w:val="24"/>
          <w:szCs w:val="24"/>
        </w:rPr>
      </w:pPr>
      <w:r w:rsidRPr="00E64516">
        <w:rPr>
          <w:color w:val="365F91" w:themeColor="accent1" w:themeShade="BF"/>
          <w:sz w:val="24"/>
          <w:szCs w:val="24"/>
        </w:rPr>
        <w:t>10:</w:t>
      </w:r>
      <w:r w:rsidR="005D03AF">
        <w:rPr>
          <w:color w:val="365F91" w:themeColor="accent1" w:themeShade="BF"/>
          <w:sz w:val="24"/>
          <w:szCs w:val="24"/>
        </w:rPr>
        <w:t>30</w:t>
      </w:r>
      <w:r w:rsidRPr="00E64516">
        <w:rPr>
          <w:color w:val="365F91" w:themeColor="accent1" w:themeShade="BF"/>
          <w:sz w:val="24"/>
          <w:szCs w:val="24"/>
        </w:rPr>
        <w:tab/>
        <w:t>Apertura dei lavori e saluti istituzionali</w:t>
      </w:r>
      <w:r w:rsidR="00C124A4" w:rsidRPr="00E64516">
        <w:rPr>
          <w:color w:val="365F91" w:themeColor="accent1" w:themeShade="BF"/>
          <w:sz w:val="24"/>
          <w:szCs w:val="24"/>
        </w:rPr>
        <w:br/>
      </w:r>
      <w:r w:rsidR="00337AB2">
        <w:rPr>
          <w:color w:val="365F91" w:themeColor="accent1" w:themeShade="BF"/>
          <w:sz w:val="24"/>
          <w:szCs w:val="24"/>
        </w:rPr>
        <w:t>Nicola Orani</w:t>
      </w:r>
      <w:r w:rsidR="00194412">
        <w:rPr>
          <w:color w:val="365F91" w:themeColor="accent1" w:themeShade="BF"/>
          <w:sz w:val="24"/>
          <w:szCs w:val="24"/>
        </w:rPr>
        <w:t xml:space="preserve"> – </w:t>
      </w:r>
      <w:r w:rsidR="00C124A4" w:rsidRPr="00E64516">
        <w:rPr>
          <w:color w:val="365F91" w:themeColor="accent1" w:themeShade="BF"/>
          <w:sz w:val="24"/>
          <w:szCs w:val="24"/>
        </w:rPr>
        <w:t>Dirigente Scolastico I</w:t>
      </w:r>
      <w:r w:rsidR="00337AB2">
        <w:rPr>
          <w:color w:val="365F91" w:themeColor="accent1" w:themeShade="BF"/>
          <w:sz w:val="24"/>
          <w:szCs w:val="24"/>
        </w:rPr>
        <w:t>.I.S. “</w:t>
      </w:r>
      <w:proofErr w:type="spellStart"/>
      <w:r w:rsidR="00337AB2">
        <w:rPr>
          <w:color w:val="365F91" w:themeColor="accent1" w:themeShade="BF"/>
          <w:sz w:val="24"/>
          <w:szCs w:val="24"/>
        </w:rPr>
        <w:t>M.Giua</w:t>
      </w:r>
      <w:proofErr w:type="spellEnd"/>
      <w:r w:rsidR="00337AB2">
        <w:rPr>
          <w:color w:val="365F91" w:themeColor="accent1" w:themeShade="BF"/>
          <w:sz w:val="24"/>
          <w:szCs w:val="24"/>
        </w:rPr>
        <w:t>”</w:t>
      </w:r>
      <w:r w:rsidR="000C0DA6" w:rsidRPr="00E64516">
        <w:rPr>
          <w:color w:val="365F91" w:themeColor="accent1" w:themeShade="BF"/>
          <w:sz w:val="24"/>
          <w:szCs w:val="24"/>
        </w:rPr>
        <w:br/>
      </w:r>
      <w:r w:rsidR="00AD2D71">
        <w:rPr>
          <w:color w:val="365F91" w:themeColor="accent1" w:themeShade="BF"/>
          <w:sz w:val="24"/>
          <w:szCs w:val="24"/>
        </w:rPr>
        <w:t xml:space="preserve">Francesco Feliziani </w:t>
      </w:r>
      <w:r w:rsidR="00194412">
        <w:rPr>
          <w:color w:val="365F91" w:themeColor="accent1" w:themeShade="BF"/>
          <w:sz w:val="24"/>
          <w:szCs w:val="24"/>
        </w:rPr>
        <w:t xml:space="preserve">– </w:t>
      </w:r>
      <w:r w:rsidR="00AD2D71" w:rsidRPr="00E64516">
        <w:rPr>
          <w:color w:val="365F91" w:themeColor="accent1" w:themeShade="BF"/>
          <w:sz w:val="24"/>
          <w:szCs w:val="24"/>
        </w:rPr>
        <w:t xml:space="preserve">Direttore Regionale </w:t>
      </w:r>
      <w:r w:rsidR="004407D9" w:rsidRPr="00E64516">
        <w:rPr>
          <w:color w:val="365F91" w:themeColor="accent1" w:themeShade="BF"/>
          <w:sz w:val="24"/>
          <w:szCs w:val="24"/>
        </w:rPr>
        <w:t>U.S.R. Sardegna</w:t>
      </w:r>
    </w:p>
    <w:p w:rsidR="008E22AD" w:rsidRPr="00490340" w:rsidRDefault="008E22AD" w:rsidP="008E22AD">
      <w:pPr>
        <w:ind w:left="1701" w:hanging="1701"/>
        <w:rPr>
          <w:b/>
          <w:i/>
          <w:color w:val="365F91" w:themeColor="accent1" w:themeShade="BF"/>
          <w:sz w:val="24"/>
          <w:szCs w:val="24"/>
        </w:rPr>
      </w:pPr>
      <w:r w:rsidRPr="00490340">
        <w:rPr>
          <w:b/>
          <w:i/>
          <w:color w:val="365F91" w:themeColor="accent1" w:themeShade="BF"/>
          <w:sz w:val="24"/>
          <w:szCs w:val="24"/>
        </w:rPr>
        <w:tab/>
        <w:t xml:space="preserve">Le domande del pubblico saranno formulate attraverso live </w:t>
      </w:r>
      <w:proofErr w:type="spellStart"/>
      <w:r w:rsidRPr="00490340">
        <w:rPr>
          <w:b/>
          <w:i/>
          <w:color w:val="365F91" w:themeColor="accent1" w:themeShade="BF"/>
          <w:sz w:val="24"/>
          <w:szCs w:val="24"/>
        </w:rPr>
        <w:t>message</w:t>
      </w:r>
      <w:proofErr w:type="spellEnd"/>
      <w:r w:rsidRPr="00490340">
        <w:rPr>
          <w:b/>
          <w:i/>
          <w:color w:val="365F91" w:themeColor="accent1" w:themeShade="BF"/>
          <w:sz w:val="24"/>
          <w:szCs w:val="24"/>
        </w:rPr>
        <w:br/>
        <w:t>e i relatori risponderanno al termine di ciascun intervento</w:t>
      </w:r>
    </w:p>
    <w:p w:rsidR="00983F39" w:rsidRPr="00E64516" w:rsidRDefault="00BE54D1" w:rsidP="00983F39">
      <w:pPr>
        <w:ind w:left="1701" w:hanging="1701"/>
        <w:rPr>
          <w:color w:val="365F91" w:themeColor="accent1" w:themeShade="BF"/>
          <w:sz w:val="24"/>
          <w:szCs w:val="24"/>
        </w:rPr>
      </w:pPr>
      <w:r w:rsidRPr="00E64516">
        <w:rPr>
          <w:color w:val="365F91" w:themeColor="accent1" w:themeShade="BF"/>
          <w:sz w:val="24"/>
          <w:szCs w:val="24"/>
        </w:rPr>
        <w:tab/>
        <w:t>L’</w:t>
      </w:r>
      <w:r w:rsidR="00950930" w:rsidRPr="00E64516">
        <w:rPr>
          <w:color w:val="365F91" w:themeColor="accent1" w:themeShade="BF"/>
          <w:sz w:val="24"/>
          <w:szCs w:val="24"/>
        </w:rPr>
        <w:t>evoluzione dell’</w:t>
      </w:r>
      <w:r w:rsidRPr="00E64516">
        <w:rPr>
          <w:color w:val="365F91" w:themeColor="accent1" w:themeShade="BF"/>
          <w:sz w:val="24"/>
          <w:szCs w:val="24"/>
        </w:rPr>
        <w:t>Alternanza Scuola Lavoro</w:t>
      </w:r>
      <w:r w:rsidR="00983F39">
        <w:rPr>
          <w:color w:val="365F91" w:themeColor="accent1" w:themeShade="BF"/>
          <w:sz w:val="24"/>
          <w:szCs w:val="24"/>
        </w:rPr>
        <w:t xml:space="preserve"> e delle Competenze</w:t>
      </w:r>
      <w:r w:rsidR="00194412">
        <w:rPr>
          <w:color w:val="365F91" w:themeColor="accent1" w:themeShade="BF"/>
          <w:sz w:val="24"/>
          <w:szCs w:val="24"/>
        </w:rPr>
        <w:t>.</w:t>
      </w:r>
      <w:r w:rsidR="00983F39">
        <w:rPr>
          <w:color w:val="365F91" w:themeColor="accent1" w:themeShade="BF"/>
          <w:sz w:val="24"/>
          <w:szCs w:val="24"/>
        </w:rPr>
        <w:br/>
      </w:r>
      <w:r w:rsidR="00194412">
        <w:rPr>
          <w:color w:val="365F91" w:themeColor="accent1" w:themeShade="BF"/>
          <w:sz w:val="24"/>
          <w:szCs w:val="24"/>
        </w:rPr>
        <w:t>L</w:t>
      </w:r>
      <w:r w:rsidR="00983F39">
        <w:rPr>
          <w:color w:val="365F91" w:themeColor="accent1" w:themeShade="BF"/>
          <w:sz w:val="24"/>
          <w:szCs w:val="24"/>
        </w:rPr>
        <w:t xml:space="preserve">o </w:t>
      </w:r>
      <w:proofErr w:type="spellStart"/>
      <w:r w:rsidR="00983F39" w:rsidRPr="00E64516">
        <w:rPr>
          <w:color w:val="365F91" w:themeColor="accent1" w:themeShade="BF"/>
          <w:sz w:val="24"/>
          <w:szCs w:val="24"/>
        </w:rPr>
        <w:t>Skill</w:t>
      </w:r>
      <w:proofErr w:type="spellEnd"/>
      <w:r w:rsidR="00983F39" w:rsidRPr="00E64516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="00983F39" w:rsidRPr="00E64516">
        <w:rPr>
          <w:color w:val="365F91" w:themeColor="accent1" w:themeShade="BF"/>
          <w:sz w:val="24"/>
          <w:szCs w:val="24"/>
        </w:rPr>
        <w:t>Mismatch</w:t>
      </w:r>
      <w:proofErr w:type="spellEnd"/>
      <w:r w:rsidR="00FF0F02">
        <w:rPr>
          <w:color w:val="365F91" w:themeColor="accent1" w:themeShade="BF"/>
          <w:sz w:val="24"/>
          <w:szCs w:val="24"/>
        </w:rPr>
        <w:br/>
      </w:r>
      <w:r w:rsidR="00AD2D71">
        <w:rPr>
          <w:color w:val="365F91" w:themeColor="accent1" w:themeShade="BF"/>
          <w:sz w:val="24"/>
          <w:szCs w:val="24"/>
        </w:rPr>
        <w:t>Patrizia Dessì – USR Sardegna</w:t>
      </w:r>
      <w:r w:rsidR="000C0DA6" w:rsidRPr="00E64516">
        <w:rPr>
          <w:color w:val="365F91" w:themeColor="accent1" w:themeShade="BF"/>
          <w:sz w:val="24"/>
          <w:szCs w:val="24"/>
        </w:rPr>
        <w:t xml:space="preserve"> </w:t>
      </w:r>
      <w:r w:rsidR="00983F39">
        <w:rPr>
          <w:color w:val="365F91" w:themeColor="accent1" w:themeShade="BF"/>
          <w:sz w:val="24"/>
          <w:szCs w:val="24"/>
        </w:rPr>
        <w:br/>
      </w:r>
      <w:r w:rsidR="00983F39" w:rsidRPr="00E64516">
        <w:rPr>
          <w:color w:val="365F91" w:themeColor="accent1" w:themeShade="BF"/>
          <w:sz w:val="24"/>
          <w:szCs w:val="24"/>
        </w:rPr>
        <w:t>Alessandro Massidda</w:t>
      </w:r>
      <w:r w:rsidR="00983F39">
        <w:rPr>
          <w:color w:val="365F91" w:themeColor="accent1" w:themeShade="BF"/>
          <w:sz w:val="24"/>
          <w:szCs w:val="24"/>
        </w:rPr>
        <w:t xml:space="preserve">  – USR Sardegna</w:t>
      </w:r>
    </w:p>
    <w:p w:rsidR="004407D9" w:rsidRPr="00E64516" w:rsidRDefault="000C0DA6" w:rsidP="00046B22">
      <w:pPr>
        <w:ind w:left="1701" w:hanging="1701"/>
        <w:rPr>
          <w:color w:val="365F91" w:themeColor="accent1" w:themeShade="BF"/>
          <w:sz w:val="24"/>
          <w:szCs w:val="24"/>
        </w:rPr>
      </w:pPr>
      <w:r w:rsidRPr="00E64516">
        <w:rPr>
          <w:color w:val="365F91" w:themeColor="accent1" w:themeShade="BF"/>
          <w:sz w:val="24"/>
          <w:szCs w:val="24"/>
        </w:rPr>
        <w:tab/>
      </w:r>
      <w:r w:rsidR="008D70B6" w:rsidRPr="00E64516">
        <w:rPr>
          <w:color w:val="365F91" w:themeColor="accent1" w:themeShade="BF"/>
          <w:sz w:val="24"/>
          <w:szCs w:val="24"/>
        </w:rPr>
        <w:t>Orientamento V/s Percorsi per le Competenze Tras</w:t>
      </w:r>
      <w:r w:rsidR="00FF0F02">
        <w:rPr>
          <w:color w:val="365F91" w:themeColor="accent1" w:themeShade="BF"/>
          <w:sz w:val="24"/>
          <w:szCs w:val="24"/>
        </w:rPr>
        <w:t>versali e l’Orientamento</w:t>
      </w:r>
      <w:r w:rsidR="00FF0F02">
        <w:rPr>
          <w:color w:val="365F91" w:themeColor="accent1" w:themeShade="BF"/>
          <w:sz w:val="24"/>
          <w:szCs w:val="24"/>
        </w:rPr>
        <w:br/>
      </w:r>
      <w:r w:rsidR="008D70B6" w:rsidRPr="00E64516">
        <w:rPr>
          <w:color w:val="365F91" w:themeColor="accent1" w:themeShade="BF"/>
          <w:sz w:val="24"/>
          <w:szCs w:val="24"/>
        </w:rPr>
        <w:t>Stefano Meloni</w:t>
      </w:r>
      <w:r w:rsidR="00FF0F02">
        <w:rPr>
          <w:color w:val="365F91" w:themeColor="accent1" w:themeShade="BF"/>
          <w:sz w:val="24"/>
          <w:szCs w:val="24"/>
        </w:rPr>
        <w:t xml:space="preserve"> – U.S.R. Sardegna </w:t>
      </w:r>
    </w:p>
    <w:p w:rsidR="00BA165D" w:rsidRDefault="004407D9" w:rsidP="00CA1288">
      <w:pPr>
        <w:ind w:left="1701" w:hanging="1701"/>
        <w:rPr>
          <w:color w:val="365F91" w:themeColor="accent1" w:themeShade="BF"/>
          <w:sz w:val="24"/>
          <w:szCs w:val="24"/>
        </w:rPr>
      </w:pPr>
      <w:r w:rsidRPr="00E64516">
        <w:rPr>
          <w:color w:val="365F91" w:themeColor="accent1" w:themeShade="BF"/>
          <w:sz w:val="24"/>
          <w:szCs w:val="24"/>
        </w:rPr>
        <w:tab/>
      </w:r>
      <w:r w:rsidR="00AF4251">
        <w:rPr>
          <w:color w:val="365F91" w:themeColor="accent1" w:themeShade="BF"/>
          <w:sz w:val="24"/>
          <w:szCs w:val="24"/>
        </w:rPr>
        <w:t xml:space="preserve">Il </w:t>
      </w:r>
      <w:r w:rsidR="00055F48" w:rsidRPr="00E64516">
        <w:rPr>
          <w:color w:val="365F91" w:themeColor="accent1" w:themeShade="BF"/>
          <w:sz w:val="24"/>
          <w:szCs w:val="24"/>
        </w:rPr>
        <w:t xml:space="preserve">Progetto </w:t>
      </w:r>
      <w:proofErr w:type="spellStart"/>
      <w:r w:rsidR="00055F48" w:rsidRPr="00E64516">
        <w:rPr>
          <w:color w:val="365F91" w:themeColor="accent1" w:themeShade="BF"/>
          <w:sz w:val="24"/>
          <w:szCs w:val="24"/>
        </w:rPr>
        <w:t>Traineeship</w:t>
      </w:r>
      <w:proofErr w:type="spellEnd"/>
      <w:r w:rsidR="008E053D" w:rsidRPr="00E64516">
        <w:rPr>
          <w:color w:val="365F91" w:themeColor="accent1" w:themeShade="BF"/>
          <w:sz w:val="24"/>
          <w:szCs w:val="24"/>
        </w:rPr>
        <w:t xml:space="preserve">, </w:t>
      </w:r>
      <w:r w:rsidR="0083510A">
        <w:rPr>
          <w:color w:val="365F91" w:themeColor="accent1" w:themeShade="BF"/>
          <w:sz w:val="24"/>
          <w:szCs w:val="24"/>
        </w:rPr>
        <w:t>un modello che funziona</w:t>
      </w:r>
      <w:r w:rsidR="00055F48" w:rsidRPr="00E64516">
        <w:rPr>
          <w:color w:val="365F91" w:themeColor="accent1" w:themeShade="BF"/>
          <w:sz w:val="24"/>
          <w:szCs w:val="24"/>
        </w:rPr>
        <w:t xml:space="preserve"> </w:t>
      </w:r>
      <w:r w:rsidR="004169C1" w:rsidRPr="00E64516">
        <w:rPr>
          <w:color w:val="365F91" w:themeColor="accent1" w:themeShade="BF"/>
          <w:sz w:val="24"/>
          <w:szCs w:val="24"/>
        </w:rPr>
        <w:br/>
      </w:r>
      <w:r w:rsidR="00983F39">
        <w:rPr>
          <w:color w:val="365F91" w:themeColor="accent1" w:themeShade="BF"/>
          <w:sz w:val="24"/>
          <w:szCs w:val="24"/>
        </w:rPr>
        <w:t xml:space="preserve">Stefano Sanna – </w:t>
      </w:r>
      <w:r w:rsidR="0000274C">
        <w:rPr>
          <w:color w:val="365F91" w:themeColor="accent1" w:themeShade="BF"/>
          <w:sz w:val="24"/>
          <w:szCs w:val="24"/>
        </w:rPr>
        <w:t>Confindustria Sardegna Meridionale</w:t>
      </w:r>
      <w:r w:rsidR="00983F39">
        <w:rPr>
          <w:color w:val="365F91" w:themeColor="accent1" w:themeShade="BF"/>
          <w:sz w:val="24"/>
          <w:szCs w:val="24"/>
        </w:rPr>
        <w:t xml:space="preserve"> </w:t>
      </w:r>
      <w:r w:rsidR="00983F39">
        <w:rPr>
          <w:color w:val="365F91" w:themeColor="accent1" w:themeShade="BF"/>
          <w:sz w:val="24"/>
          <w:szCs w:val="24"/>
        </w:rPr>
        <w:br/>
        <w:t>Susanna Casella – I.T.I. “D. Scano” Cagliari</w:t>
      </w:r>
      <w:r w:rsidR="000858F2">
        <w:rPr>
          <w:color w:val="365F91" w:themeColor="accent1" w:themeShade="BF"/>
          <w:sz w:val="24"/>
          <w:szCs w:val="24"/>
        </w:rPr>
        <w:t xml:space="preserve"> </w:t>
      </w:r>
    </w:p>
    <w:p w:rsidR="003A5819" w:rsidRPr="00E64516" w:rsidRDefault="003A5819" w:rsidP="003A5819">
      <w:pPr>
        <w:ind w:left="1701" w:hanging="1701"/>
        <w:rPr>
          <w:color w:val="365F91" w:themeColor="accent1" w:themeShade="BF"/>
          <w:sz w:val="24"/>
          <w:szCs w:val="24"/>
        </w:rPr>
      </w:pPr>
      <w:r w:rsidRPr="00E64516">
        <w:rPr>
          <w:color w:val="365F91" w:themeColor="accent1" w:themeShade="BF"/>
          <w:sz w:val="24"/>
          <w:szCs w:val="24"/>
        </w:rPr>
        <w:tab/>
      </w:r>
      <w:r>
        <w:rPr>
          <w:color w:val="365F91" w:themeColor="accent1" w:themeShade="BF"/>
          <w:sz w:val="24"/>
          <w:szCs w:val="24"/>
        </w:rPr>
        <w:t>Le Linee Guida per I Percorsi per le Competenze Trasversali e l’Orientamento</w:t>
      </w:r>
      <w:r w:rsidRPr="00E64516">
        <w:rPr>
          <w:color w:val="365F91" w:themeColor="accent1" w:themeShade="BF"/>
          <w:sz w:val="24"/>
          <w:szCs w:val="24"/>
        </w:rPr>
        <w:t xml:space="preserve"> </w:t>
      </w:r>
      <w:r w:rsidRPr="00E64516">
        <w:rPr>
          <w:color w:val="365F91" w:themeColor="accent1" w:themeShade="BF"/>
          <w:sz w:val="24"/>
          <w:szCs w:val="24"/>
        </w:rPr>
        <w:br/>
      </w:r>
      <w:r w:rsidR="001433DE">
        <w:rPr>
          <w:color w:val="365F91" w:themeColor="accent1" w:themeShade="BF"/>
          <w:sz w:val="24"/>
          <w:szCs w:val="24"/>
        </w:rPr>
        <w:t>Alessandro Massidda</w:t>
      </w:r>
      <w:r>
        <w:rPr>
          <w:color w:val="365F91" w:themeColor="accent1" w:themeShade="BF"/>
          <w:sz w:val="24"/>
          <w:szCs w:val="24"/>
        </w:rPr>
        <w:t xml:space="preserve"> – USR Sardegna</w:t>
      </w:r>
      <w:r w:rsidRPr="00E64516">
        <w:rPr>
          <w:color w:val="365F91" w:themeColor="accent1" w:themeShade="BF"/>
          <w:sz w:val="24"/>
          <w:szCs w:val="24"/>
        </w:rPr>
        <w:t xml:space="preserve"> </w:t>
      </w:r>
      <w:r>
        <w:rPr>
          <w:color w:val="365F91" w:themeColor="accent1" w:themeShade="BF"/>
          <w:sz w:val="24"/>
          <w:szCs w:val="24"/>
        </w:rPr>
        <w:br/>
      </w:r>
      <w:r w:rsidR="001433DE">
        <w:rPr>
          <w:color w:val="365F91" w:themeColor="accent1" w:themeShade="BF"/>
          <w:sz w:val="24"/>
          <w:szCs w:val="24"/>
        </w:rPr>
        <w:t>Patrizia Dessì</w:t>
      </w:r>
      <w:r>
        <w:rPr>
          <w:color w:val="365F91" w:themeColor="accent1" w:themeShade="BF"/>
          <w:sz w:val="24"/>
          <w:szCs w:val="24"/>
        </w:rPr>
        <w:t xml:space="preserve">  – USR Sardegna</w:t>
      </w:r>
      <w:bookmarkStart w:id="0" w:name="_GoBack"/>
      <w:bookmarkEnd w:id="0"/>
    </w:p>
    <w:p w:rsidR="00D70DA8" w:rsidRDefault="00D70DA8" w:rsidP="001269FE">
      <w:pPr>
        <w:ind w:left="1701" w:hanging="1701"/>
        <w:rPr>
          <w:color w:val="365F91" w:themeColor="accent1" w:themeShade="BF"/>
          <w:sz w:val="24"/>
          <w:szCs w:val="24"/>
        </w:rPr>
      </w:pPr>
    </w:p>
    <w:p w:rsidR="001269FE" w:rsidRPr="00E64516" w:rsidRDefault="001269FE" w:rsidP="00E57BB9">
      <w:pPr>
        <w:tabs>
          <w:tab w:val="left" w:pos="708"/>
          <w:tab w:val="left" w:pos="1416"/>
          <w:tab w:val="left" w:pos="2124"/>
          <w:tab w:val="left" w:pos="6564"/>
        </w:tabs>
        <w:ind w:left="1701" w:hanging="1701"/>
        <w:rPr>
          <w:color w:val="365F91" w:themeColor="accent1" w:themeShade="BF"/>
          <w:sz w:val="24"/>
          <w:szCs w:val="24"/>
        </w:rPr>
      </w:pPr>
      <w:r w:rsidRPr="00E64516">
        <w:rPr>
          <w:color w:val="365F91" w:themeColor="accent1" w:themeShade="BF"/>
          <w:sz w:val="24"/>
          <w:szCs w:val="24"/>
        </w:rPr>
        <w:tab/>
      </w:r>
      <w:r w:rsidR="00F01007">
        <w:rPr>
          <w:color w:val="365F91" w:themeColor="accent1" w:themeShade="BF"/>
          <w:sz w:val="24"/>
          <w:szCs w:val="24"/>
        </w:rPr>
        <w:tab/>
      </w:r>
      <w:r w:rsidR="00F01007">
        <w:rPr>
          <w:color w:val="365F91" w:themeColor="accent1" w:themeShade="BF"/>
          <w:sz w:val="24"/>
          <w:szCs w:val="24"/>
        </w:rPr>
        <w:tab/>
      </w:r>
      <w:r w:rsidRPr="00E64516">
        <w:rPr>
          <w:color w:val="365F91" w:themeColor="accent1" w:themeShade="BF"/>
          <w:sz w:val="24"/>
          <w:szCs w:val="24"/>
        </w:rPr>
        <w:t>Dibattito</w:t>
      </w:r>
      <w:r w:rsidR="00E57BB9">
        <w:rPr>
          <w:color w:val="365F91" w:themeColor="accent1" w:themeShade="BF"/>
          <w:sz w:val="24"/>
          <w:szCs w:val="24"/>
        </w:rPr>
        <w:tab/>
      </w:r>
    </w:p>
    <w:p w:rsidR="00D70DA8" w:rsidRDefault="00D70DA8" w:rsidP="00607C82">
      <w:pPr>
        <w:ind w:left="1701" w:hanging="1701"/>
        <w:rPr>
          <w:color w:val="365F91" w:themeColor="accent1" w:themeShade="BF"/>
          <w:sz w:val="24"/>
          <w:szCs w:val="24"/>
        </w:rPr>
      </w:pPr>
    </w:p>
    <w:p w:rsidR="00607C82" w:rsidRPr="00E64516" w:rsidRDefault="00607C82" w:rsidP="00607C82">
      <w:pPr>
        <w:ind w:left="1701" w:hanging="1701"/>
        <w:rPr>
          <w:color w:val="365F91" w:themeColor="accent1" w:themeShade="BF"/>
          <w:sz w:val="24"/>
          <w:szCs w:val="24"/>
        </w:rPr>
      </w:pPr>
      <w:r w:rsidRPr="00E64516">
        <w:rPr>
          <w:color w:val="365F91" w:themeColor="accent1" w:themeShade="BF"/>
          <w:sz w:val="24"/>
          <w:szCs w:val="24"/>
        </w:rPr>
        <w:t>13:</w:t>
      </w:r>
      <w:r w:rsidR="00D70DA8">
        <w:rPr>
          <w:color w:val="365F91" w:themeColor="accent1" w:themeShade="BF"/>
          <w:sz w:val="24"/>
          <w:szCs w:val="24"/>
        </w:rPr>
        <w:t>15</w:t>
      </w:r>
      <w:r w:rsidRPr="00E64516">
        <w:rPr>
          <w:color w:val="365F91" w:themeColor="accent1" w:themeShade="BF"/>
          <w:sz w:val="24"/>
          <w:szCs w:val="24"/>
        </w:rPr>
        <w:t>÷14:</w:t>
      </w:r>
      <w:r w:rsidR="00D70DA8">
        <w:rPr>
          <w:color w:val="365F91" w:themeColor="accent1" w:themeShade="BF"/>
          <w:sz w:val="24"/>
          <w:szCs w:val="24"/>
        </w:rPr>
        <w:t>45</w:t>
      </w:r>
      <w:r w:rsidRPr="00E64516">
        <w:rPr>
          <w:color w:val="365F91" w:themeColor="accent1" w:themeShade="BF"/>
          <w:sz w:val="24"/>
          <w:szCs w:val="24"/>
        </w:rPr>
        <w:tab/>
        <w:t xml:space="preserve">Pranzo </w:t>
      </w:r>
      <w:r w:rsidR="003A5819">
        <w:rPr>
          <w:color w:val="365F91" w:themeColor="accent1" w:themeShade="BF"/>
          <w:sz w:val="24"/>
          <w:szCs w:val="24"/>
        </w:rPr>
        <w:t>libero</w:t>
      </w:r>
    </w:p>
    <w:p w:rsidR="00D70DA8" w:rsidRDefault="00D70DA8" w:rsidP="00983F39">
      <w:pPr>
        <w:ind w:left="1701" w:hanging="1701"/>
        <w:rPr>
          <w:color w:val="365F91" w:themeColor="accent1" w:themeShade="BF"/>
          <w:sz w:val="24"/>
          <w:szCs w:val="24"/>
        </w:rPr>
      </w:pPr>
    </w:p>
    <w:p w:rsidR="001269FE" w:rsidRDefault="003A5819" w:rsidP="00983F39">
      <w:pPr>
        <w:ind w:left="1701" w:hanging="1701"/>
        <w:rPr>
          <w:color w:val="365F91" w:themeColor="accent1" w:themeShade="BF"/>
          <w:sz w:val="24"/>
          <w:szCs w:val="24"/>
        </w:rPr>
      </w:pPr>
      <w:r w:rsidRPr="00E64516">
        <w:rPr>
          <w:color w:val="365F91" w:themeColor="accent1" w:themeShade="BF"/>
          <w:sz w:val="24"/>
          <w:szCs w:val="24"/>
        </w:rPr>
        <w:tab/>
      </w:r>
      <w:r w:rsidR="0083510A">
        <w:rPr>
          <w:color w:val="365F91" w:themeColor="accent1" w:themeShade="BF"/>
          <w:sz w:val="24"/>
          <w:szCs w:val="24"/>
        </w:rPr>
        <w:t>Altre modalità di realizzazione dei percorsi;</w:t>
      </w:r>
      <w:r w:rsidR="0083510A">
        <w:rPr>
          <w:color w:val="365F91" w:themeColor="accent1" w:themeShade="BF"/>
          <w:sz w:val="24"/>
          <w:szCs w:val="24"/>
        </w:rPr>
        <w:br/>
      </w:r>
      <w:r>
        <w:rPr>
          <w:color w:val="365F91" w:themeColor="accent1" w:themeShade="BF"/>
          <w:sz w:val="24"/>
          <w:szCs w:val="24"/>
        </w:rPr>
        <w:t>Il Service Learning nei PCTO</w:t>
      </w:r>
      <w:r w:rsidR="0083510A">
        <w:rPr>
          <w:color w:val="365F91" w:themeColor="accent1" w:themeShade="BF"/>
          <w:sz w:val="24"/>
          <w:szCs w:val="24"/>
        </w:rPr>
        <w:br/>
        <w:t>Alessandro Massidda – USR Sardegna</w:t>
      </w:r>
      <w:r>
        <w:rPr>
          <w:color w:val="365F91" w:themeColor="accent1" w:themeShade="BF"/>
          <w:sz w:val="24"/>
          <w:szCs w:val="24"/>
        </w:rPr>
        <w:br/>
        <w:t>M. Elisabetta Cogotti – USR Sardegna</w:t>
      </w:r>
      <w:r w:rsidRPr="00E64516">
        <w:rPr>
          <w:color w:val="365F91" w:themeColor="accent1" w:themeShade="BF"/>
          <w:sz w:val="24"/>
          <w:szCs w:val="24"/>
        </w:rPr>
        <w:t xml:space="preserve"> </w:t>
      </w:r>
    </w:p>
    <w:p w:rsidR="00983F39" w:rsidRPr="00E64516" w:rsidRDefault="00983F39" w:rsidP="00983F39">
      <w:pPr>
        <w:ind w:left="1701" w:hanging="1701"/>
        <w:rPr>
          <w:color w:val="365F91" w:themeColor="accent1" w:themeShade="BF"/>
          <w:sz w:val="24"/>
          <w:szCs w:val="24"/>
        </w:rPr>
      </w:pPr>
      <w:r w:rsidRPr="00E64516">
        <w:rPr>
          <w:color w:val="365F91" w:themeColor="accent1" w:themeShade="BF"/>
          <w:sz w:val="24"/>
          <w:szCs w:val="24"/>
        </w:rPr>
        <w:tab/>
      </w:r>
      <w:r>
        <w:rPr>
          <w:color w:val="365F91" w:themeColor="accent1" w:themeShade="BF"/>
          <w:sz w:val="24"/>
          <w:szCs w:val="24"/>
        </w:rPr>
        <w:t xml:space="preserve">Lavoratori e cittadini, quali </w:t>
      </w:r>
      <w:r w:rsidRPr="00E64516">
        <w:rPr>
          <w:color w:val="365F91" w:themeColor="accent1" w:themeShade="BF"/>
          <w:sz w:val="24"/>
          <w:szCs w:val="24"/>
        </w:rPr>
        <w:t>Competenze Digitali</w:t>
      </w:r>
      <w:r>
        <w:rPr>
          <w:color w:val="365F91" w:themeColor="accent1" w:themeShade="BF"/>
          <w:sz w:val="24"/>
          <w:szCs w:val="24"/>
        </w:rPr>
        <w:t xml:space="preserve"> ?</w:t>
      </w:r>
      <w:r w:rsidR="00F01007">
        <w:rPr>
          <w:color w:val="365F91" w:themeColor="accent1" w:themeShade="BF"/>
          <w:sz w:val="24"/>
          <w:szCs w:val="24"/>
        </w:rPr>
        <w:br/>
        <w:t>Presentazione dei risultati dell’Osservatorio delle competenze digitali.</w:t>
      </w:r>
      <w:r w:rsidRPr="00E64516">
        <w:rPr>
          <w:color w:val="365F91" w:themeColor="accent1" w:themeShade="BF"/>
          <w:sz w:val="24"/>
          <w:szCs w:val="24"/>
        </w:rPr>
        <w:t xml:space="preserve"> </w:t>
      </w:r>
      <w:r w:rsidRPr="00E64516">
        <w:rPr>
          <w:color w:val="365F91" w:themeColor="accent1" w:themeShade="BF"/>
          <w:sz w:val="24"/>
          <w:szCs w:val="24"/>
        </w:rPr>
        <w:br/>
        <w:t xml:space="preserve">Alessandro </w:t>
      </w:r>
      <w:proofErr w:type="spellStart"/>
      <w:r w:rsidRPr="00E64516">
        <w:rPr>
          <w:color w:val="365F91" w:themeColor="accent1" w:themeShade="BF"/>
          <w:sz w:val="24"/>
          <w:szCs w:val="24"/>
        </w:rPr>
        <w:t>Vagnozzi</w:t>
      </w:r>
      <w:proofErr w:type="spellEnd"/>
      <w:r w:rsidRPr="00FF0F02">
        <w:rPr>
          <w:color w:val="365F91" w:themeColor="accent1" w:themeShade="BF"/>
          <w:sz w:val="24"/>
          <w:szCs w:val="24"/>
        </w:rPr>
        <w:t xml:space="preserve"> </w:t>
      </w:r>
      <w:r>
        <w:rPr>
          <w:color w:val="365F91" w:themeColor="accent1" w:themeShade="BF"/>
          <w:sz w:val="24"/>
          <w:szCs w:val="24"/>
        </w:rPr>
        <w:t xml:space="preserve"> </w:t>
      </w:r>
      <w:r w:rsidRPr="00E64516">
        <w:rPr>
          <w:color w:val="365F91" w:themeColor="accent1" w:themeShade="BF"/>
          <w:sz w:val="24"/>
          <w:szCs w:val="24"/>
        </w:rPr>
        <w:t>–</w:t>
      </w:r>
      <w:r>
        <w:rPr>
          <w:color w:val="365F91" w:themeColor="accent1" w:themeShade="BF"/>
          <w:sz w:val="24"/>
          <w:szCs w:val="24"/>
        </w:rPr>
        <w:t xml:space="preserve">  </w:t>
      </w:r>
      <w:r w:rsidRPr="00E64516">
        <w:rPr>
          <w:color w:val="365F91" w:themeColor="accent1" w:themeShade="BF"/>
          <w:sz w:val="24"/>
          <w:szCs w:val="24"/>
        </w:rPr>
        <w:t xml:space="preserve">ATOMS Studio </w:t>
      </w:r>
    </w:p>
    <w:p w:rsidR="00197DDD" w:rsidRPr="00E64516" w:rsidRDefault="00197DDD" w:rsidP="00197DDD">
      <w:pPr>
        <w:ind w:left="1701" w:hanging="1701"/>
        <w:rPr>
          <w:color w:val="365F91" w:themeColor="accent1" w:themeShade="BF"/>
          <w:sz w:val="24"/>
          <w:szCs w:val="24"/>
        </w:rPr>
      </w:pPr>
      <w:r w:rsidRPr="00E64516">
        <w:rPr>
          <w:color w:val="365F91" w:themeColor="accent1" w:themeShade="BF"/>
          <w:sz w:val="24"/>
          <w:szCs w:val="24"/>
        </w:rPr>
        <w:tab/>
      </w:r>
      <w:r w:rsidR="002C487B">
        <w:rPr>
          <w:color w:val="365F91" w:themeColor="accent1" w:themeShade="BF"/>
          <w:sz w:val="24"/>
          <w:szCs w:val="24"/>
        </w:rPr>
        <w:t>S</w:t>
      </w:r>
      <w:r w:rsidR="002C487B" w:rsidRPr="00E64516">
        <w:rPr>
          <w:color w:val="365F91" w:themeColor="accent1" w:themeShade="BF"/>
          <w:sz w:val="24"/>
          <w:szCs w:val="24"/>
        </w:rPr>
        <w:t xml:space="preserve">trumenti di supporto alla programmazione </w:t>
      </w:r>
      <w:r w:rsidR="002C487B">
        <w:rPr>
          <w:color w:val="365F91" w:themeColor="accent1" w:themeShade="BF"/>
          <w:sz w:val="24"/>
          <w:szCs w:val="24"/>
        </w:rPr>
        <w:t>e alle</w:t>
      </w:r>
      <w:r w:rsidR="002C487B" w:rsidRPr="00E64516">
        <w:rPr>
          <w:color w:val="365F91" w:themeColor="accent1" w:themeShade="BF"/>
          <w:sz w:val="24"/>
          <w:szCs w:val="24"/>
        </w:rPr>
        <w:t xml:space="preserve"> attività di </w:t>
      </w:r>
      <w:r w:rsidR="002C487B">
        <w:rPr>
          <w:color w:val="365F91" w:themeColor="accent1" w:themeShade="BF"/>
          <w:sz w:val="24"/>
          <w:szCs w:val="24"/>
        </w:rPr>
        <w:t>PCTO:</w:t>
      </w:r>
      <w:r w:rsidR="002C487B">
        <w:rPr>
          <w:color w:val="365F91" w:themeColor="accent1" w:themeShade="BF"/>
          <w:sz w:val="24"/>
          <w:szCs w:val="24"/>
        </w:rPr>
        <w:br/>
        <w:t>i</w:t>
      </w:r>
      <w:r w:rsidR="004F0F7D" w:rsidRPr="00E64516">
        <w:rPr>
          <w:color w:val="365F91" w:themeColor="accent1" w:themeShade="BF"/>
          <w:sz w:val="24"/>
          <w:szCs w:val="24"/>
        </w:rPr>
        <w:t xml:space="preserve"> Portali del Sistema Camerale: </w:t>
      </w:r>
      <w:proofErr w:type="spellStart"/>
      <w:r w:rsidR="004F0F7D" w:rsidRPr="00E64516">
        <w:rPr>
          <w:color w:val="365F91" w:themeColor="accent1" w:themeShade="BF"/>
          <w:sz w:val="24"/>
          <w:szCs w:val="24"/>
        </w:rPr>
        <w:t>Excelsior</w:t>
      </w:r>
      <w:proofErr w:type="spellEnd"/>
      <w:r w:rsidR="004F0F7D" w:rsidRPr="00E64516">
        <w:rPr>
          <w:color w:val="365F91" w:themeColor="accent1" w:themeShade="BF"/>
          <w:sz w:val="24"/>
          <w:szCs w:val="24"/>
        </w:rPr>
        <w:t xml:space="preserve"> e SVO </w:t>
      </w:r>
      <w:r w:rsidR="004F0F7D">
        <w:rPr>
          <w:color w:val="365F91" w:themeColor="accent1" w:themeShade="BF"/>
          <w:sz w:val="24"/>
          <w:szCs w:val="24"/>
        </w:rPr>
        <w:br/>
      </w:r>
      <w:proofErr w:type="spellStart"/>
      <w:r w:rsidR="003A5819">
        <w:rPr>
          <w:color w:val="365F91" w:themeColor="accent1" w:themeShade="BF"/>
          <w:sz w:val="24"/>
          <w:szCs w:val="24"/>
        </w:rPr>
        <w:t>Unioncamere</w:t>
      </w:r>
      <w:proofErr w:type="spellEnd"/>
      <w:r w:rsidR="003A5819">
        <w:rPr>
          <w:color w:val="365F91" w:themeColor="accent1" w:themeShade="BF"/>
          <w:sz w:val="24"/>
          <w:szCs w:val="24"/>
        </w:rPr>
        <w:t xml:space="preserve"> Sardegna</w:t>
      </w:r>
      <w:r w:rsidR="00BC1273">
        <w:rPr>
          <w:color w:val="365F91" w:themeColor="accent1" w:themeShade="BF"/>
          <w:sz w:val="24"/>
          <w:szCs w:val="24"/>
        </w:rPr>
        <w:t xml:space="preserve"> – DA CONFERMARE</w:t>
      </w:r>
    </w:p>
    <w:p w:rsidR="009C1A75" w:rsidRPr="00E64516" w:rsidRDefault="009C1A75" w:rsidP="009C1A75">
      <w:pPr>
        <w:ind w:left="1701" w:hanging="1701"/>
        <w:rPr>
          <w:color w:val="365F91" w:themeColor="accent1" w:themeShade="BF"/>
          <w:sz w:val="24"/>
          <w:szCs w:val="24"/>
        </w:rPr>
      </w:pPr>
      <w:r w:rsidRPr="00E64516">
        <w:rPr>
          <w:color w:val="365F91" w:themeColor="accent1" w:themeShade="BF"/>
          <w:sz w:val="24"/>
          <w:szCs w:val="24"/>
        </w:rPr>
        <w:tab/>
        <w:t xml:space="preserve">Gli Strumenti di </w:t>
      </w:r>
      <w:r w:rsidR="00D70DA8">
        <w:rPr>
          <w:color w:val="365F91" w:themeColor="accent1" w:themeShade="BF"/>
          <w:sz w:val="24"/>
          <w:szCs w:val="24"/>
        </w:rPr>
        <w:t xml:space="preserve">accompagnamento – </w:t>
      </w:r>
      <w:r w:rsidRPr="00E64516">
        <w:rPr>
          <w:color w:val="365F91" w:themeColor="accent1" w:themeShade="BF"/>
          <w:sz w:val="24"/>
          <w:szCs w:val="24"/>
        </w:rPr>
        <w:t xml:space="preserve">L’esperienza dei Tutor </w:t>
      </w:r>
      <w:proofErr w:type="spellStart"/>
      <w:r w:rsidRPr="00E64516">
        <w:rPr>
          <w:color w:val="365F91" w:themeColor="accent1" w:themeShade="BF"/>
          <w:sz w:val="24"/>
          <w:szCs w:val="24"/>
        </w:rPr>
        <w:t>Anpal</w:t>
      </w:r>
      <w:proofErr w:type="spellEnd"/>
      <w:r w:rsidRPr="00E64516">
        <w:rPr>
          <w:color w:val="365F91" w:themeColor="accent1" w:themeShade="BF"/>
          <w:sz w:val="24"/>
          <w:szCs w:val="24"/>
        </w:rPr>
        <w:br/>
      </w:r>
      <w:r w:rsidR="002C487B">
        <w:rPr>
          <w:color w:val="365F91" w:themeColor="accent1" w:themeShade="BF"/>
          <w:sz w:val="24"/>
          <w:szCs w:val="24"/>
        </w:rPr>
        <w:t xml:space="preserve">Paolo Moser – </w:t>
      </w:r>
      <w:r w:rsidRPr="00E64516">
        <w:rPr>
          <w:color w:val="365F91" w:themeColor="accent1" w:themeShade="BF"/>
          <w:sz w:val="24"/>
          <w:szCs w:val="24"/>
        </w:rPr>
        <w:t>ANPAL Servizi</w:t>
      </w:r>
    </w:p>
    <w:p w:rsidR="0077707B" w:rsidRDefault="0077707B" w:rsidP="0077707B">
      <w:pPr>
        <w:ind w:left="1701" w:hanging="1701"/>
        <w:rPr>
          <w:color w:val="365F91" w:themeColor="accent1" w:themeShade="BF"/>
          <w:sz w:val="24"/>
          <w:szCs w:val="24"/>
        </w:rPr>
      </w:pPr>
      <w:r>
        <w:rPr>
          <w:color w:val="365F91" w:themeColor="accent1" w:themeShade="BF"/>
          <w:sz w:val="24"/>
          <w:szCs w:val="24"/>
        </w:rPr>
        <w:tab/>
        <w:t>Questionario di gradimento</w:t>
      </w:r>
    </w:p>
    <w:p w:rsidR="00F037CE" w:rsidRPr="00E64516" w:rsidRDefault="009C1A75" w:rsidP="00F037CE">
      <w:pPr>
        <w:ind w:left="1701" w:hanging="1701"/>
        <w:rPr>
          <w:color w:val="365F91" w:themeColor="accent1" w:themeShade="BF"/>
          <w:sz w:val="24"/>
          <w:szCs w:val="24"/>
        </w:rPr>
      </w:pPr>
      <w:r w:rsidRPr="00E64516">
        <w:rPr>
          <w:color w:val="365F91" w:themeColor="accent1" w:themeShade="BF"/>
          <w:sz w:val="24"/>
          <w:szCs w:val="24"/>
        </w:rPr>
        <w:tab/>
        <w:t>Dopo di noi … dalla scuola alle prime esperienze nel mondo del lavoro</w:t>
      </w:r>
      <w:r w:rsidR="00681580">
        <w:rPr>
          <w:color w:val="365F91" w:themeColor="accent1" w:themeShade="BF"/>
          <w:sz w:val="24"/>
          <w:szCs w:val="24"/>
        </w:rPr>
        <w:t>,</w:t>
      </w:r>
      <w:r w:rsidRPr="00E64516">
        <w:rPr>
          <w:color w:val="365F91" w:themeColor="accent1" w:themeShade="BF"/>
          <w:sz w:val="24"/>
          <w:szCs w:val="24"/>
        </w:rPr>
        <w:br/>
      </w:r>
      <w:r w:rsidR="00681580">
        <w:rPr>
          <w:color w:val="365F91" w:themeColor="accent1" w:themeShade="BF"/>
          <w:sz w:val="24"/>
          <w:szCs w:val="24"/>
        </w:rPr>
        <w:t>l</w:t>
      </w:r>
      <w:r w:rsidR="006D578A" w:rsidRPr="00E64516">
        <w:rPr>
          <w:color w:val="365F91" w:themeColor="accent1" w:themeShade="BF"/>
          <w:sz w:val="24"/>
          <w:szCs w:val="24"/>
        </w:rPr>
        <w:t>a scuola come agenzia di intermediazione al lavoro</w:t>
      </w:r>
      <w:r w:rsidR="006D578A" w:rsidRPr="00E64516">
        <w:rPr>
          <w:color w:val="365F91" w:themeColor="accent1" w:themeShade="BF"/>
          <w:sz w:val="24"/>
          <w:szCs w:val="24"/>
        </w:rPr>
        <w:br/>
      </w:r>
      <w:r w:rsidR="00F037CE" w:rsidRPr="00E64516">
        <w:rPr>
          <w:color w:val="365F91" w:themeColor="accent1" w:themeShade="BF"/>
          <w:sz w:val="24"/>
          <w:szCs w:val="24"/>
        </w:rPr>
        <w:t>Alessandro Massidda</w:t>
      </w:r>
      <w:r w:rsidR="00F037CE">
        <w:rPr>
          <w:color w:val="365F91" w:themeColor="accent1" w:themeShade="BF"/>
          <w:sz w:val="24"/>
          <w:szCs w:val="24"/>
        </w:rPr>
        <w:t xml:space="preserve">  – USR Sardegna</w:t>
      </w:r>
    </w:p>
    <w:p w:rsidR="007D1356" w:rsidRPr="00E64516" w:rsidRDefault="008E053D" w:rsidP="00CA1288">
      <w:pPr>
        <w:ind w:left="1701" w:hanging="1701"/>
        <w:rPr>
          <w:color w:val="365F91" w:themeColor="accent1" w:themeShade="BF"/>
          <w:sz w:val="24"/>
          <w:szCs w:val="24"/>
        </w:rPr>
      </w:pPr>
      <w:r w:rsidRPr="00E64516">
        <w:rPr>
          <w:color w:val="365F91" w:themeColor="accent1" w:themeShade="BF"/>
          <w:sz w:val="24"/>
          <w:szCs w:val="24"/>
        </w:rPr>
        <w:tab/>
      </w:r>
      <w:r w:rsidR="007D1356" w:rsidRPr="00E64516">
        <w:rPr>
          <w:color w:val="365F91" w:themeColor="accent1" w:themeShade="BF"/>
          <w:sz w:val="24"/>
          <w:szCs w:val="24"/>
        </w:rPr>
        <w:t>Dibattito</w:t>
      </w:r>
    </w:p>
    <w:p w:rsidR="00D476CD" w:rsidRDefault="009758E5" w:rsidP="009F465F">
      <w:pPr>
        <w:ind w:left="1701" w:hanging="993"/>
        <w:rPr>
          <w:color w:val="365F91" w:themeColor="accent1" w:themeShade="BF"/>
          <w:sz w:val="24"/>
          <w:szCs w:val="24"/>
        </w:rPr>
      </w:pPr>
      <w:r w:rsidRPr="00E64516">
        <w:rPr>
          <w:color w:val="365F91" w:themeColor="accent1" w:themeShade="BF"/>
          <w:sz w:val="24"/>
          <w:szCs w:val="24"/>
        </w:rPr>
        <w:t>1</w:t>
      </w:r>
      <w:r w:rsidR="00D70DA8">
        <w:rPr>
          <w:color w:val="365F91" w:themeColor="accent1" w:themeShade="BF"/>
          <w:sz w:val="24"/>
          <w:szCs w:val="24"/>
        </w:rPr>
        <w:t>7</w:t>
      </w:r>
      <w:r w:rsidR="007D1356" w:rsidRPr="00E64516">
        <w:rPr>
          <w:color w:val="365F91" w:themeColor="accent1" w:themeShade="BF"/>
          <w:sz w:val="24"/>
          <w:szCs w:val="24"/>
        </w:rPr>
        <w:t>:</w:t>
      </w:r>
      <w:r w:rsidR="00D70DA8">
        <w:rPr>
          <w:color w:val="365F91" w:themeColor="accent1" w:themeShade="BF"/>
          <w:sz w:val="24"/>
          <w:szCs w:val="24"/>
        </w:rPr>
        <w:t>00</w:t>
      </w:r>
      <w:r w:rsidR="007D1356" w:rsidRPr="00E64516">
        <w:rPr>
          <w:color w:val="365F91" w:themeColor="accent1" w:themeShade="BF"/>
          <w:sz w:val="24"/>
          <w:szCs w:val="24"/>
        </w:rPr>
        <w:tab/>
        <w:t>Chiusura Lavori</w:t>
      </w:r>
      <w:r w:rsidR="0012473F" w:rsidRPr="00E64516">
        <w:rPr>
          <w:color w:val="365F91" w:themeColor="accent1" w:themeShade="BF"/>
          <w:sz w:val="24"/>
          <w:szCs w:val="24"/>
        </w:rPr>
        <w:t>.</w:t>
      </w:r>
      <w:r w:rsidR="007D1356" w:rsidRPr="00E64516">
        <w:rPr>
          <w:color w:val="365F91" w:themeColor="accent1" w:themeShade="BF"/>
          <w:sz w:val="24"/>
          <w:szCs w:val="24"/>
        </w:rPr>
        <w:br/>
        <w:t>Maria Elisabetta Cogotti</w:t>
      </w:r>
      <w:r w:rsidR="00F037CE">
        <w:rPr>
          <w:color w:val="365F91" w:themeColor="accent1" w:themeShade="BF"/>
          <w:sz w:val="24"/>
          <w:szCs w:val="24"/>
        </w:rPr>
        <w:t xml:space="preserve"> </w:t>
      </w:r>
      <w:r w:rsidR="00F037CE" w:rsidRPr="00E64516">
        <w:rPr>
          <w:color w:val="365F91" w:themeColor="accent1" w:themeShade="BF"/>
          <w:sz w:val="24"/>
          <w:szCs w:val="24"/>
        </w:rPr>
        <w:t>–</w:t>
      </w:r>
      <w:r w:rsidR="00F037CE" w:rsidRPr="00F037CE">
        <w:rPr>
          <w:color w:val="365F91" w:themeColor="accent1" w:themeShade="BF"/>
          <w:sz w:val="24"/>
          <w:szCs w:val="24"/>
        </w:rPr>
        <w:t xml:space="preserve"> </w:t>
      </w:r>
      <w:r w:rsidR="00F037CE" w:rsidRPr="00E64516">
        <w:rPr>
          <w:color w:val="365F91" w:themeColor="accent1" w:themeShade="BF"/>
          <w:sz w:val="24"/>
          <w:szCs w:val="24"/>
        </w:rPr>
        <w:t xml:space="preserve">U.S.R. Sardegna  </w:t>
      </w:r>
    </w:p>
    <w:p w:rsidR="00C6038B" w:rsidRDefault="00C6038B" w:rsidP="0012473F">
      <w:pPr>
        <w:ind w:left="1701" w:hanging="1701"/>
        <w:rPr>
          <w:color w:val="365F91" w:themeColor="accent1" w:themeShade="BF"/>
          <w:sz w:val="24"/>
          <w:szCs w:val="24"/>
        </w:rPr>
      </w:pPr>
    </w:p>
    <w:sectPr w:rsidR="00C6038B" w:rsidSect="00B67E85">
      <w:head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C40" w:rsidRDefault="002D4C40" w:rsidP="00B67E85">
      <w:pPr>
        <w:spacing w:after="0" w:line="240" w:lineRule="auto"/>
      </w:pPr>
      <w:r>
        <w:separator/>
      </w:r>
    </w:p>
  </w:endnote>
  <w:endnote w:type="continuationSeparator" w:id="0">
    <w:p w:rsidR="002D4C40" w:rsidRDefault="002D4C40" w:rsidP="00B67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C40" w:rsidRDefault="002D4C40" w:rsidP="00B67E85">
      <w:pPr>
        <w:spacing w:after="0" w:line="240" w:lineRule="auto"/>
      </w:pPr>
      <w:r>
        <w:separator/>
      </w:r>
    </w:p>
  </w:footnote>
  <w:footnote w:type="continuationSeparator" w:id="0">
    <w:p w:rsidR="002D4C40" w:rsidRDefault="002D4C40" w:rsidP="00B67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E85" w:rsidRPr="001609BC" w:rsidRDefault="009F465F" w:rsidP="00FF0F02">
    <w:pPr>
      <w:jc w:val="right"/>
      <w:rPr>
        <w:b/>
        <w:sz w:val="24"/>
        <w:szCs w:val="24"/>
        <w:u w:val="single"/>
      </w:rPr>
    </w:pPr>
    <w:r>
      <w:rPr>
        <w:b/>
        <w:sz w:val="24"/>
        <w:szCs w:val="24"/>
        <w:u w:val="single"/>
      </w:rPr>
      <w:t>PROGRAMMA PROVVISORIO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6A6"/>
    <w:rsid w:val="0000274C"/>
    <w:rsid w:val="00046B22"/>
    <w:rsid w:val="00047C43"/>
    <w:rsid w:val="00055F48"/>
    <w:rsid w:val="00057110"/>
    <w:rsid w:val="0008500B"/>
    <w:rsid w:val="000858F2"/>
    <w:rsid w:val="000C0DA6"/>
    <w:rsid w:val="000D6EE4"/>
    <w:rsid w:val="000E2BBE"/>
    <w:rsid w:val="0012473F"/>
    <w:rsid w:val="001269FE"/>
    <w:rsid w:val="001433DE"/>
    <w:rsid w:val="00166490"/>
    <w:rsid w:val="00194412"/>
    <w:rsid w:val="00197DDD"/>
    <w:rsid w:val="001B5D45"/>
    <w:rsid w:val="001C244E"/>
    <w:rsid w:val="001E225B"/>
    <w:rsid w:val="001F5519"/>
    <w:rsid w:val="002913F9"/>
    <w:rsid w:val="002C487B"/>
    <w:rsid w:val="002D4C40"/>
    <w:rsid w:val="002D5C6F"/>
    <w:rsid w:val="0031168E"/>
    <w:rsid w:val="00337AB2"/>
    <w:rsid w:val="00343CB7"/>
    <w:rsid w:val="00386BCE"/>
    <w:rsid w:val="003A1DB6"/>
    <w:rsid w:val="003A5819"/>
    <w:rsid w:val="004169C1"/>
    <w:rsid w:val="00434C03"/>
    <w:rsid w:val="004407D9"/>
    <w:rsid w:val="00490340"/>
    <w:rsid w:val="004F0F7D"/>
    <w:rsid w:val="005103C4"/>
    <w:rsid w:val="0056177E"/>
    <w:rsid w:val="005D03AF"/>
    <w:rsid w:val="005E0BDC"/>
    <w:rsid w:val="00607C82"/>
    <w:rsid w:val="00612CE1"/>
    <w:rsid w:val="00625E3B"/>
    <w:rsid w:val="0063663E"/>
    <w:rsid w:val="00653FF8"/>
    <w:rsid w:val="00681580"/>
    <w:rsid w:val="00684D19"/>
    <w:rsid w:val="006D578A"/>
    <w:rsid w:val="006D6375"/>
    <w:rsid w:val="006E0E06"/>
    <w:rsid w:val="006F2F03"/>
    <w:rsid w:val="007222E9"/>
    <w:rsid w:val="007735D2"/>
    <w:rsid w:val="0077707B"/>
    <w:rsid w:val="007A45BA"/>
    <w:rsid w:val="007D1356"/>
    <w:rsid w:val="008167C7"/>
    <w:rsid w:val="0083510A"/>
    <w:rsid w:val="0089153D"/>
    <w:rsid w:val="008D70B6"/>
    <w:rsid w:val="008E053D"/>
    <w:rsid w:val="008E22AD"/>
    <w:rsid w:val="00950930"/>
    <w:rsid w:val="00966918"/>
    <w:rsid w:val="009758E5"/>
    <w:rsid w:val="00983F39"/>
    <w:rsid w:val="009A4114"/>
    <w:rsid w:val="009C1A75"/>
    <w:rsid w:val="009C4AB5"/>
    <w:rsid w:val="009F465F"/>
    <w:rsid w:val="00A15C3C"/>
    <w:rsid w:val="00A364AD"/>
    <w:rsid w:val="00A41BFF"/>
    <w:rsid w:val="00A81936"/>
    <w:rsid w:val="00AA3F91"/>
    <w:rsid w:val="00AD2D71"/>
    <w:rsid w:val="00AD4C28"/>
    <w:rsid w:val="00AF4251"/>
    <w:rsid w:val="00B33F72"/>
    <w:rsid w:val="00B67E85"/>
    <w:rsid w:val="00B90DC9"/>
    <w:rsid w:val="00BA165D"/>
    <w:rsid w:val="00BA2FE6"/>
    <w:rsid w:val="00BC1273"/>
    <w:rsid w:val="00BC1F73"/>
    <w:rsid w:val="00BE08FC"/>
    <w:rsid w:val="00BE54D1"/>
    <w:rsid w:val="00C124A4"/>
    <w:rsid w:val="00C142E3"/>
    <w:rsid w:val="00C23F72"/>
    <w:rsid w:val="00C6038B"/>
    <w:rsid w:val="00C73BC6"/>
    <w:rsid w:val="00C83E20"/>
    <w:rsid w:val="00C94ACF"/>
    <w:rsid w:val="00CA1288"/>
    <w:rsid w:val="00CA4E11"/>
    <w:rsid w:val="00CB2F4F"/>
    <w:rsid w:val="00CB431F"/>
    <w:rsid w:val="00D34B29"/>
    <w:rsid w:val="00D476CD"/>
    <w:rsid w:val="00D70DA8"/>
    <w:rsid w:val="00D81292"/>
    <w:rsid w:val="00DA7903"/>
    <w:rsid w:val="00DC1364"/>
    <w:rsid w:val="00E22E70"/>
    <w:rsid w:val="00E43ED8"/>
    <w:rsid w:val="00E52AF4"/>
    <w:rsid w:val="00E57BB9"/>
    <w:rsid w:val="00E64516"/>
    <w:rsid w:val="00F01007"/>
    <w:rsid w:val="00F037CE"/>
    <w:rsid w:val="00F516A6"/>
    <w:rsid w:val="00F624F4"/>
    <w:rsid w:val="00F750DE"/>
    <w:rsid w:val="00FC33FA"/>
    <w:rsid w:val="00FE6B62"/>
    <w:rsid w:val="00FF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16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67E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7E85"/>
  </w:style>
  <w:style w:type="paragraph" w:styleId="Pidipagina">
    <w:name w:val="footer"/>
    <w:basedOn w:val="Normale"/>
    <w:link w:val="PidipaginaCarattere"/>
    <w:uiPriority w:val="99"/>
    <w:unhideWhenUsed/>
    <w:rsid w:val="00B67E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7E8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4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4E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16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67E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7E85"/>
  </w:style>
  <w:style w:type="paragraph" w:styleId="Pidipagina">
    <w:name w:val="footer"/>
    <w:basedOn w:val="Normale"/>
    <w:link w:val="PidipaginaCarattere"/>
    <w:uiPriority w:val="99"/>
    <w:unhideWhenUsed/>
    <w:rsid w:val="00B67E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7E8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4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4E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27</cp:revision>
  <cp:lastPrinted>2019-10-25T10:29:00Z</cp:lastPrinted>
  <dcterms:created xsi:type="dcterms:W3CDTF">2019-10-21T13:17:00Z</dcterms:created>
  <dcterms:modified xsi:type="dcterms:W3CDTF">2019-10-25T10:40:00Z</dcterms:modified>
</cp:coreProperties>
</file>