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6FB" w:rsidRDefault="006656FB" w:rsidP="006656FB">
      <w:pPr>
        <w:autoSpaceDE/>
        <w:autoSpaceDN/>
        <w:jc w:val="both"/>
        <w:rPr>
          <w:sz w:val="20"/>
          <w:szCs w:val="20"/>
        </w:rPr>
      </w:pPr>
      <w:proofErr w:type="spellStart"/>
      <w:r w:rsidRPr="006656FB">
        <w:rPr>
          <w:sz w:val="20"/>
          <w:szCs w:val="20"/>
        </w:rPr>
        <w:t>Prot</w:t>
      </w:r>
      <w:proofErr w:type="spellEnd"/>
      <w:r w:rsidRPr="006656FB">
        <w:rPr>
          <w:sz w:val="20"/>
          <w:szCs w:val="20"/>
        </w:rPr>
        <w:t>. AOODPIT.REGISTRO DECRETI DIPARTIMENTALI n. 990 dell’1 ottobre 2015</w:t>
      </w:r>
    </w:p>
    <w:p w:rsidR="006656FB" w:rsidRPr="006656FB" w:rsidRDefault="006656FB" w:rsidP="006656FB">
      <w:pPr>
        <w:autoSpaceDE/>
        <w:autoSpaceDN/>
        <w:jc w:val="both"/>
        <w:rPr>
          <w:sz w:val="20"/>
          <w:szCs w:val="20"/>
        </w:rPr>
      </w:pPr>
    </w:p>
    <w:p w:rsidR="000846D4" w:rsidRPr="00862093" w:rsidRDefault="000846D4" w:rsidP="00284667">
      <w:pPr>
        <w:autoSpaceDE/>
        <w:autoSpaceDN/>
        <w:jc w:val="center"/>
        <w:rPr>
          <w:b/>
        </w:rPr>
      </w:pPr>
      <w:r w:rsidRPr="00862093">
        <w:rPr>
          <w:b/>
        </w:rPr>
        <w:t xml:space="preserve">IL </w:t>
      </w:r>
      <w:r w:rsidR="00FB5B61">
        <w:rPr>
          <w:b/>
        </w:rPr>
        <w:t>DIRETTORE GENERALE</w:t>
      </w:r>
    </w:p>
    <w:p w:rsidR="00284667" w:rsidRPr="00862093" w:rsidRDefault="000846D4" w:rsidP="00284667">
      <w:pPr>
        <w:autoSpaceDE/>
        <w:autoSpaceDN/>
        <w:jc w:val="center"/>
        <w:rPr>
          <w:b/>
        </w:rPr>
      </w:pPr>
      <w:r w:rsidRPr="00862093">
        <w:rPr>
          <w:b/>
        </w:rPr>
        <w:t xml:space="preserve"> </w:t>
      </w:r>
    </w:p>
    <w:p w:rsidR="008223E9" w:rsidRPr="00862093" w:rsidRDefault="007F74E9" w:rsidP="007F74E9">
      <w:pPr>
        <w:autoSpaceDE/>
        <w:autoSpaceDN/>
        <w:jc w:val="both"/>
      </w:pPr>
      <w:r w:rsidRPr="00862093">
        <w:rPr>
          <w:b/>
        </w:rPr>
        <w:t>VISTO</w:t>
      </w:r>
      <w:r w:rsidRPr="00862093">
        <w:t xml:space="preserve"> il Decreto del Presidente della Repubblica n. 567 del 10 ottobre 1996 e successive modificazioni che disciplina le iniziative complementari e le attività integrative delle istituzioni scolastiche;</w:t>
      </w:r>
    </w:p>
    <w:p w:rsidR="007F74E9" w:rsidRDefault="007F74E9" w:rsidP="007F74E9">
      <w:pPr>
        <w:autoSpaceDE/>
        <w:autoSpaceDN/>
        <w:jc w:val="both"/>
      </w:pPr>
      <w:r w:rsidRPr="00862093">
        <w:rPr>
          <w:b/>
        </w:rPr>
        <w:t xml:space="preserve">VISTO </w:t>
      </w:r>
      <w:r w:rsidRPr="00862093">
        <w:t>l’art. 21 della Legge n. 59 del 15 marzo 1997, che riconosce personalità giuridica a tutte le istituzioni scolastiche e ne stabilisce l'autonomia, quale garanzia di libertà di insegnamento e pluralismo culturale;</w:t>
      </w:r>
    </w:p>
    <w:p w:rsidR="007F74E9" w:rsidRPr="00862093" w:rsidRDefault="007F74E9" w:rsidP="007F74E9">
      <w:pPr>
        <w:autoSpaceDE/>
        <w:autoSpaceDN/>
        <w:jc w:val="both"/>
      </w:pPr>
      <w:r w:rsidRPr="00862093">
        <w:rPr>
          <w:b/>
        </w:rPr>
        <w:t>VISTO</w:t>
      </w:r>
      <w:r w:rsidRPr="00862093">
        <w:t xml:space="preserve"> il Decreto del Presidente della Repubblica n. 249 del 24 giugno 1998 e successive modificazioni</w:t>
      </w:r>
      <w:r w:rsidR="00497458" w:rsidRPr="00862093">
        <w:t>,</w:t>
      </w:r>
      <w:r w:rsidRPr="00862093">
        <w:t xml:space="preserve"> concernente lo Statuto delle studentesse e degli studenti;</w:t>
      </w:r>
    </w:p>
    <w:p w:rsidR="007F74E9" w:rsidRPr="00862093" w:rsidRDefault="007F74E9" w:rsidP="007F74E9">
      <w:pPr>
        <w:autoSpaceDE/>
        <w:autoSpaceDN/>
        <w:jc w:val="both"/>
      </w:pPr>
      <w:r w:rsidRPr="00862093">
        <w:rPr>
          <w:b/>
        </w:rPr>
        <w:t>VISTA</w:t>
      </w:r>
      <w:r w:rsidRPr="00862093">
        <w:t xml:space="preserve"> la Legge n.</w:t>
      </w:r>
      <w:r w:rsidR="00497458" w:rsidRPr="00862093">
        <w:t xml:space="preserve"> </w:t>
      </w:r>
      <w:r w:rsidRPr="00862093">
        <w:t xml:space="preserve">440 del 18 dicembre 1997, </w:t>
      </w:r>
      <w:r w:rsidR="00497458" w:rsidRPr="00862093">
        <w:t xml:space="preserve">concernente </w:t>
      </w:r>
      <w:r w:rsidRPr="00862093">
        <w:t>“l’istituzione del Fondo per l’arricchimento e l’ampliamento dell’offerta formativa e per gli interventi perequativi" ed in particolare l’art. 1 commi l e l bis;</w:t>
      </w:r>
    </w:p>
    <w:p w:rsidR="007F74E9" w:rsidRDefault="007F74E9" w:rsidP="007F74E9">
      <w:pPr>
        <w:autoSpaceDE/>
        <w:autoSpaceDN/>
        <w:jc w:val="both"/>
      </w:pPr>
      <w:r w:rsidRPr="00862093">
        <w:rPr>
          <w:b/>
        </w:rPr>
        <w:t>VISTO</w:t>
      </w:r>
      <w:r w:rsidRPr="00862093">
        <w:t xml:space="preserve"> il Decreto del Presidente della Repubblica n. 275 dell’8 marzo 1999 che regolamenta l’autonomia didattica, organizzativa e di ricerca, sperimentazione e sviluppo delle istituzioni scolastiche;</w:t>
      </w:r>
    </w:p>
    <w:p w:rsidR="008223E9" w:rsidRPr="00862093" w:rsidRDefault="008223E9" w:rsidP="007F74E9">
      <w:pPr>
        <w:autoSpaceDE/>
        <w:autoSpaceDN/>
        <w:jc w:val="both"/>
      </w:pPr>
      <w:r w:rsidRPr="008223E9">
        <w:rPr>
          <w:b/>
        </w:rPr>
        <w:t>VISTA</w:t>
      </w:r>
      <w:r>
        <w:t xml:space="preserve"> la Legge n. 107 del 13 luglio 2015 recante “riforma del sistema nazionale di istruzione e formazione e delega per il riordino delle diposizioni legislative vigenti”;  </w:t>
      </w:r>
    </w:p>
    <w:p w:rsidR="007F74E9" w:rsidRPr="00862093" w:rsidRDefault="007F74E9" w:rsidP="007F74E9">
      <w:pPr>
        <w:autoSpaceDE/>
        <w:autoSpaceDN/>
        <w:jc w:val="both"/>
      </w:pPr>
      <w:r w:rsidRPr="00862093">
        <w:rPr>
          <w:b/>
        </w:rPr>
        <w:t xml:space="preserve">VISTO </w:t>
      </w:r>
      <w:r w:rsidRPr="00862093">
        <w:t>il Decreto interministeriale n. 44 del l febbraio 2001 recante il “Regolamento concernente le Istruzioni generali sulla gestione amministrativo - contabile delle Istituzioni Scolastiche";</w:t>
      </w:r>
    </w:p>
    <w:p w:rsidR="007F74E9" w:rsidRPr="00862093" w:rsidRDefault="007F74E9" w:rsidP="007F74E9">
      <w:pPr>
        <w:autoSpaceDE/>
        <w:autoSpaceDN/>
        <w:jc w:val="both"/>
      </w:pPr>
      <w:r w:rsidRPr="00862093">
        <w:rPr>
          <w:b/>
        </w:rPr>
        <w:t>VISTO</w:t>
      </w:r>
      <w:r w:rsidRPr="00862093">
        <w:t xml:space="preserve"> D</w:t>
      </w:r>
      <w:r w:rsidR="00497458" w:rsidRPr="00862093">
        <w:t xml:space="preserve">ecreto ministeriale </w:t>
      </w:r>
      <w:r w:rsidRPr="00862093">
        <w:t xml:space="preserve">n. 435 del 16 giugno 2015 recante "Criteri e parametri per l'assegnazione diretta alle istituzioni scolastiche nonché per la determinazione delle misure nazionali relative alla missione Istruzione Scolastica, a valere sul Fondo per il funzionamento delle istituzioni scolastiche”;  </w:t>
      </w:r>
    </w:p>
    <w:p w:rsidR="007F74E9" w:rsidRPr="00862093" w:rsidRDefault="007F74E9" w:rsidP="007F74E9">
      <w:pPr>
        <w:autoSpaceDE/>
        <w:autoSpaceDN/>
        <w:jc w:val="both"/>
      </w:pPr>
      <w:r w:rsidRPr="00862093">
        <w:rPr>
          <w:b/>
        </w:rPr>
        <w:t>CONSIDERATO</w:t>
      </w:r>
      <w:r w:rsidRPr="00862093">
        <w:t xml:space="preserve"> che il </w:t>
      </w:r>
      <w:r w:rsidR="00497458" w:rsidRPr="00862093">
        <w:t>MIUR cura la formazione e l’</w:t>
      </w:r>
      <w:r w:rsidRPr="00862093">
        <w:t>educazione dei giovani anche relativamente</w:t>
      </w:r>
    </w:p>
    <w:p w:rsidR="007F74E9" w:rsidRPr="00862093" w:rsidRDefault="00497458" w:rsidP="007F74E9">
      <w:pPr>
        <w:autoSpaceDE/>
        <w:autoSpaceDN/>
        <w:jc w:val="both"/>
      </w:pPr>
      <w:r w:rsidRPr="00862093">
        <w:t>all’</w:t>
      </w:r>
      <w:r w:rsidR="007F74E9" w:rsidRPr="00862093">
        <w:t>affermazione delle attività e delle iniziative con lo s</w:t>
      </w:r>
      <w:r w:rsidRPr="00862093">
        <w:t xml:space="preserve">copo di ampliare il Piano dell’offerta formativa </w:t>
      </w:r>
      <w:r w:rsidR="007F74E9" w:rsidRPr="00862093">
        <w:t>promuovendo azioni sul territorio nazionale che prevedano un coinvolgimento d</w:t>
      </w:r>
      <w:r w:rsidRPr="00862093">
        <w:t xml:space="preserve">egli studenti ed una loro </w:t>
      </w:r>
      <w:r w:rsidR="007F74E9" w:rsidRPr="00862093">
        <w:t>crescita formativa e professionale;</w:t>
      </w:r>
    </w:p>
    <w:p w:rsidR="007F74E9" w:rsidRPr="00862093" w:rsidRDefault="007F74E9" w:rsidP="007F74E9">
      <w:pPr>
        <w:autoSpaceDE/>
        <w:autoSpaceDN/>
        <w:jc w:val="both"/>
      </w:pPr>
      <w:r w:rsidRPr="00862093">
        <w:rPr>
          <w:b/>
        </w:rPr>
        <w:t>VISTO</w:t>
      </w:r>
      <w:r w:rsidRPr="00862093">
        <w:t xml:space="preserve"> il Decreto legislativo n</w:t>
      </w:r>
      <w:r w:rsidR="00497458" w:rsidRPr="00862093">
        <w:t>. 33 del 14 marzo 2013 recante “</w:t>
      </w:r>
      <w:r w:rsidRPr="00862093">
        <w:t>Riordi</w:t>
      </w:r>
      <w:r w:rsidR="00497458" w:rsidRPr="00862093">
        <w:t xml:space="preserve">no della disciplina riguardante </w:t>
      </w:r>
      <w:r w:rsidRPr="00862093">
        <w:t xml:space="preserve">gli obblighi di pubblicità, trasparenza e diffusione di informazioni da parte delle Pubbliche </w:t>
      </w:r>
      <w:r w:rsidR="00497458" w:rsidRPr="00862093">
        <w:t>Amministrazioni”</w:t>
      </w:r>
      <w:r w:rsidRPr="00862093">
        <w:t>;</w:t>
      </w:r>
    </w:p>
    <w:p w:rsidR="00F02DB8" w:rsidRDefault="00F02DB8" w:rsidP="003A2600">
      <w:pPr>
        <w:pStyle w:val="Corpotesto"/>
        <w:rPr>
          <w:rFonts w:ascii="Times New Roman" w:hAnsi="Times New Roman"/>
          <w:shd w:val="clear" w:color="auto" w:fill="FFFFFF"/>
        </w:rPr>
      </w:pPr>
    </w:p>
    <w:p w:rsidR="00AC0761" w:rsidRPr="00862093" w:rsidRDefault="00F02DB8" w:rsidP="003A2600">
      <w:pPr>
        <w:autoSpaceDE/>
        <w:autoSpaceDN/>
        <w:jc w:val="center"/>
        <w:rPr>
          <w:b/>
        </w:rPr>
      </w:pPr>
      <w:r w:rsidRPr="00862093">
        <w:rPr>
          <w:b/>
        </w:rPr>
        <w:t>EMANA IL SEGUENTE AVVISO</w:t>
      </w:r>
    </w:p>
    <w:p w:rsidR="00F02DB8" w:rsidRPr="00862093" w:rsidRDefault="00AC0761" w:rsidP="003A2600">
      <w:pPr>
        <w:autoSpaceDE/>
        <w:autoSpaceDN/>
        <w:jc w:val="center"/>
      </w:pPr>
      <w:r w:rsidRPr="00862093">
        <w:rPr>
          <w:b/>
        </w:rPr>
        <w:t>“Piano nazionale per la cittadinanza attiva e l’educazione alla legalità”</w:t>
      </w:r>
      <w:r w:rsidR="00F02DB8" w:rsidRPr="00862093">
        <w:rPr>
          <w:b/>
        </w:rPr>
        <w:t xml:space="preserve"> </w:t>
      </w:r>
    </w:p>
    <w:p w:rsidR="00F02DB8" w:rsidRPr="00862093" w:rsidRDefault="00F02DB8" w:rsidP="003A2600">
      <w:pPr>
        <w:autoSpaceDE/>
        <w:autoSpaceDN/>
        <w:jc w:val="center"/>
      </w:pPr>
    </w:p>
    <w:p w:rsidR="00F02DB8" w:rsidRPr="00862093" w:rsidRDefault="00F02DB8" w:rsidP="002F59FF">
      <w:pPr>
        <w:autoSpaceDE/>
        <w:autoSpaceDN/>
        <w:jc w:val="center"/>
        <w:rPr>
          <w:b/>
        </w:rPr>
      </w:pPr>
      <w:r w:rsidRPr="00862093">
        <w:rPr>
          <w:b/>
        </w:rPr>
        <w:t>Articolo 1</w:t>
      </w:r>
    </w:p>
    <w:p w:rsidR="00F02DB8" w:rsidRPr="00862093" w:rsidRDefault="00F64DAB" w:rsidP="002F59FF">
      <w:pPr>
        <w:autoSpaceDE/>
        <w:autoSpaceDN/>
        <w:jc w:val="center"/>
        <w:rPr>
          <w:b/>
          <w:i/>
        </w:rPr>
      </w:pPr>
      <w:r w:rsidRPr="00862093">
        <w:rPr>
          <w:b/>
          <w:i/>
        </w:rPr>
        <w:t xml:space="preserve">Oggetto </w:t>
      </w:r>
      <w:r w:rsidR="00F02DB8" w:rsidRPr="00862093">
        <w:rPr>
          <w:b/>
          <w:i/>
        </w:rPr>
        <w:t xml:space="preserve">dell’avviso </w:t>
      </w:r>
    </w:p>
    <w:p w:rsidR="00F64DAB" w:rsidRPr="00862093" w:rsidRDefault="00F02DB8" w:rsidP="002D33FB">
      <w:pPr>
        <w:jc w:val="both"/>
      </w:pPr>
      <w:r w:rsidRPr="00862093">
        <w:t>Il presente avviso</w:t>
      </w:r>
      <w:r w:rsidR="00EE71F1" w:rsidRPr="00862093">
        <w:t>, adottato ai sensi dell’art. 13 del DM n. 435/201</w:t>
      </w:r>
      <w:r w:rsidR="00F64DAB" w:rsidRPr="00862093">
        <w:t>5,</w:t>
      </w:r>
      <w:r w:rsidRPr="00862093">
        <w:t xml:space="preserve"> è destinato ad avviare una procedura di evidenza pubblica per il finanziamento di progetti </w:t>
      </w:r>
      <w:r w:rsidR="00F64DAB" w:rsidRPr="00862093">
        <w:t xml:space="preserve">realizzati da istituzioni scolastiche ed educative statali o loro reti, </w:t>
      </w:r>
      <w:r w:rsidR="00497458" w:rsidRPr="00862093">
        <w:t>ri</w:t>
      </w:r>
      <w:r w:rsidR="008505FB">
        <w:t>volti alla promozione dell’educazione alla cittadinanza attiva e a</w:t>
      </w:r>
      <w:r w:rsidRPr="00862093">
        <w:t xml:space="preserve">lla </w:t>
      </w:r>
      <w:r w:rsidR="00F64DAB" w:rsidRPr="00862093">
        <w:t xml:space="preserve">legalità. Il presente avviso definisce i requisiti e le specifiche tecniche dei progetti e le finalità attese. </w:t>
      </w:r>
    </w:p>
    <w:p w:rsidR="00F64DAB" w:rsidRDefault="00F64DAB" w:rsidP="002D33FB">
      <w:pPr>
        <w:jc w:val="both"/>
      </w:pPr>
    </w:p>
    <w:p w:rsidR="00F64DAB" w:rsidRPr="00862093" w:rsidRDefault="00E60F5A" w:rsidP="00F64DAB">
      <w:pPr>
        <w:jc w:val="center"/>
        <w:rPr>
          <w:b/>
        </w:rPr>
      </w:pPr>
      <w:r>
        <w:rPr>
          <w:b/>
        </w:rPr>
        <w:lastRenderedPageBreak/>
        <w:t>A</w:t>
      </w:r>
      <w:r w:rsidR="00F64DAB" w:rsidRPr="00862093">
        <w:rPr>
          <w:b/>
        </w:rPr>
        <w:t>rticolo 2</w:t>
      </w:r>
    </w:p>
    <w:p w:rsidR="00F64DAB" w:rsidRPr="00862093" w:rsidRDefault="00F64DAB" w:rsidP="00F64DAB">
      <w:pPr>
        <w:jc w:val="center"/>
        <w:rPr>
          <w:b/>
          <w:i/>
        </w:rPr>
      </w:pPr>
      <w:r w:rsidRPr="00862093">
        <w:rPr>
          <w:b/>
          <w:i/>
        </w:rPr>
        <w:t>Requisiti e specifiche tecniche dei progetti</w:t>
      </w:r>
    </w:p>
    <w:p w:rsidR="00CB6854" w:rsidRPr="00862093" w:rsidRDefault="00F64DAB" w:rsidP="002D33FB">
      <w:pPr>
        <w:jc w:val="both"/>
      </w:pPr>
      <w:r w:rsidRPr="00862093">
        <w:t xml:space="preserve">Per essere ammessi </w:t>
      </w:r>
      <w:r w:rsidR="008505FB">
        <w:t>al finanziamento</w:t>
      </w:r>
      <w:r w:rsidR="00E264EA" w:rsidRPr="00862093">
        <w:t xml:space="preserve"> </w:t>
      </w:r>
      <w:r w:rsidRPr="00862093">
        <w:t xml:space="preserve">i progetti </w:t>
      </w:r>
      <w:r w:rsidR="00E264EA" w:rsidRPr="00862093">
        <w:t>dovranno realizzare, nella più ampia libertà metodologica ed espressiva di docenti e studenti, percorsi di</w:t>
      </w:r>
      <w:r w:rsidR="00D837A1" w:rsidRPr="00862093">
        <w:t xml:space="preserve"> educazione e</w:t>
      </w:r>
      <w:r w:rsidR="00E264EA" w:rsidRPr="00862093">
        <w:t xml:space="preserve"> formazione interdisciplinare su</w:t>
      </w:r>
      <w:r w:rsidR="00E06A03" w:rsidRPr="00862093">
        <w:t xml:space="preserve"> almeno una delle </w:t>
      </w:r>
      <w:r w:rsidR="00E264EA" w:rsidRPr="00862093">
        <w:t xml:space="preserve">seguenti tematiche: </w:t>
      </w:r>
    </w:p>
    <w:p w:rsidR="00CB6854" w:rsidRPr="00862093" w:rsidRDefault="00E06A03" w:rsidP="00CB6854">
      <w:pPr>
        <w:numPr>
          <w:ilvl w:val="0"/>
          <w:numId w:val="28"/>
        </w:numPr>
        <w:jc w:val="both"/>
      </w:pPr>
      <w:r w:rsidRPr="00862093">
        <w:rPr>
          <w:b/>
          <w:bCs/>
        </w:rPr>
        <w:t xml:space="preserve">educazione alla </w:t>
      </w:r>
      <w:r w:rsidR="00F64DAB" w:rsidRPr="00862093">
        <w:rPr>
          <w:b/>
          <w:bCs/>
        </w:rPr>
        <w:t>c</w:t>
      </w:r>
      <w:r w:rsidR="0030013E" w:rsidRPr="00862093">
        <w:rPr>
          <w:b/>
          <w:bCs/>
        </w:rPr>
        <w:t>ittadinanza</w:t>
      </w:r>
      <w:r w:rsidR="0046341B" w:rsidRPr="00862093">
        <w:rPr>
          <w:b/>
          <w:bCs/>
        </w:rPr>
        <w:t xml:space="preserve"> attiva</w:t>
      </w:r>
      <w:r w:rsidR="009905D2">
        <w:rPr>
          <w:b/>
          <w:bCs/>
        </w:rPr>
        <w:t xml:space="preserve"> e al rispetto delle regole</w:t>
      </w:r>
      <w:r w:rsidR="0030013E" w:rsidRPr="00862093">
        <w:rPr>
          <w:b/>
          <w:bCs/>
        </w:rPr>
        <w:t>:</w:t>
      </w:r>
      <w:r w:rsidR="0030013E" w:rsidRPr="00862093">
        <w:rPr>
          <w:bCs/>
        </w:rPr>
        <w:t xml:space="preserve"> </w:t>
      </w:r>
      <w:r w:rsidR="00D837A1" w:rsidRPr="00862093">
        <w:rPr>
          <w:bCs/>
        </w:rPr>
        <w:t xml:space="preserve">la </w:t>
      </w:r>
      <w:r w:rsidR="00010FE3" w:rsidRPr="00862093">
        <w:rPr>
          <w:bCs/>
        </w:rPr>
        <w:t>c</w:t>
      </w:r>
      <w:r w:rsidR="00B10637" w:rsidRPr="00862093">
        <w:rPr>
          <w:bCs/>
        </w:rPr>
        <w:t>o</w:t>
      </w:r>
      <w:r w:rsidR="0030013E" w:rsidRPr="00862093">
        <w:rPr>
          <w:bCs/>
        </w:rPr>
        <w:t xml:space="preserve">struzione di una rete </w:t>
      </w:r>
      <w:r w:rsidRPr="00862093">
        <w:rPr>
          <w:bCs/>
        </w:rPr>
        <w:t xml:space="preserve">di collaborazione </w:t>
      </w:r>
      <w:r w:rsidR="00953EE6">
        <w:rPr>
          <w:bCs/>
        </w:rPr>
        <w:t xml:space="preserve">tra </w:t>
      </w:r>
      <w:r w:rsidR="00F206E5">
        <w:rPr>
          <w:bCs/>
        </w:rPr>
        <w:t xml:space="preserve">le </w:t>
      </w:r>
      <w:r w:rsidR="00953EE6">
        <w:rPr>
          <w:bCs/>
        </w:rPr>
        <w:t xml:space="preserve">scuole e </w:t>
      </w:r>
      <w:r w:rsidR="00F206E5">
        <w:rPr>
          <w:bCs/>
        </w:rPr>
        <w:t xml:space="preserve">le </w:t>
      </w:r>
      <w:r w:rsidR="0030013E" w:rsidRPr="00862093">
        <w:rPr>
          <w:bCs/>
        </w:rPr>
        <w:t xml:space="preserve">istituzioni presenti </w:t>
      </w:r>
      <w:r w:rsidRPr="00862093">
        <w:rPr>
          <w:bCs/>
        </w:rPr>
        <w:t xml:space="preserve">sul territorio di riferimento </w:t>
      </w:r>
      <w:r w:rsidR="0030013E" w:rsidRPr="00862093">
        <w:rPr>
          <w:bCs/>
        </w:rPr>
        <w:t xml:space="preserve">per lo sviluppo di percorsi di educazione alla </w:t>
      </w:r>
      <w:r w:rsidR="009905D2">
        <w:rPr>
          <w:bCs/>
        </w:rPr>
        <w:t xml:space="preserve">legalità e alla </w:t>
      </w:r>
      <w:r w:rsidR="0030013E" w:rsidRPr="00862093">
        <w:rPr>
          <w:bCs/>
        </w:rPr>
        <w:t>cittadinanza attiva</w:t>
      </w:r>
      <w:r w:rsidRPr="00862093">
        <w:rPr>
          <w:bCs/>
        </w:rPr>
        <w:t>;</w:t>
      </w:r>
    </w:p>
    <w:p w:rsidR="0030013E" w:rsidRPr="00862093" w:rsidRDefault="00E06A03" w:rsidP="0030013E">
      <w:pPr>
        <w:numPr>
          <w:ilvl w:val="0"/>
          <w:numId w:val="28"/>
        </w:numPr>
        <w:jc w:val="both"/>
      </w:pPr>
      <w:r w:rsidRPr="00862093">
        <w:rPr>
          <w:b/>
          <w:bCs/>
        </w:rPr>
        <w:t>a</w:t>
      </w:r>
      <w:r w:rsidR="0046341B" w:rsidRPr="00862093">
        <w:rPr>
          <w:b/>
          <w:bCs/>
        </w:rPr>
        <w:t>ppartenenza all’U</w:t>
      </w:r>
      <w:r w:rsidR="00DB3A9E">
        <w:rPr>
          <w:b/>
          <w:bCs/>
        </w:rPr>
        <w:t>nione E</w:t>
      </w:r>
      <w:r w:rsidR="0030013E" w:rsidRPr="00862093">
        <w:rPr>
          <w:b/>
          <w:bCs/>
        </w:rPr>
        <w:t>uropea</w:t>
      </w:r>
      <w:r w:rsidR="00E379BF">
        <w:rPr>
          <w:b/>
          <w:bCs/>
        </w:rPr>
        <w:t xml:space="preserve">, ad altri organismi internazionali </w:t>
      </w:r>
      <w:r w:rsidR="0030013E" w:rsidRPr="00862093">
        <w:rPr>
          <w:b/>
          <w:bCs/>
        </w:rPr>
        <w:t>e interscambio</w:t>
      </w:r>
      <w:r w:rsidR="0046341B" w:rsidRPr="00862093">
        <w:rPr>
          <w:b/>
          <w:bCs/>
        </w:rPr>
        <w:t xml:space="preserve"> culturale</w:t>
      </w:r>
      <w:r w:rsidR="0030013E" w:rsidRPr="00862093">
        <w:rPr>
          <w:b/>
          <w:bCs/>
        </w:rPr>
        <w:t>:</w:t>
      </w:r>
      <w:r w:rsidR="0030013E" w:rsidRPr="00862093">
        <w:rPr>
          <w:bCs/>
        </w:rPr>
        <w:t xml:space="preserve"> </w:t>
      </w:r>
      <w:r w:rsidRPr="00862093">
        <w:rPr>
          <w:bCs/>
        </w:rPr>
        <w:t xml:space="preserve">la </w:t>
      </w:r>
      <w:r w:rsidR="0030013E" w:rsidRPr="00862093">
        <w:rPr>
          <w:bCs/>
        </w:rPr>
        <w:t>consapevolezz</w:t>
      </w:r>
      <w:r w:rsidR="00D837A1" w:rsidRPr="00862093">
        <w:rPr>
          <w:bCs/>
        </w:rPr>
        <w:t xml:space="preserve">a di essere cittadini europei, il </w:t>
      </w:r>
      <w:r w:rsidR="0030013E" w:rsidRPr="00862093">
        <w:rPr>
          <w:bCs/>
        </w:rPr>
        <w:t>rafforzamento del senso di appartenenza all’</w:t>
      </w:r>
      <w:r w:rsidR="0046341B" w:rsidRPr="00862093">
        <w:rPr>
          <w:bCs/>
        </w:rPr>
        <w:t>U</w:t>
      </w:r>
      <w:r w:rsidR="00DB3A9E">
        <w:rPr>
          <w:bCs/>
        </w:rPr>
        <w:t>nione E</w:t>
      </w:r>
      <w:r w:rsidR="0030013E" w:rsidRPr="00862093">
        <w:rPr>
          <w:bCs/>
        </w:rPr>
        <w:t>uropea</w:t>
      </w:r>
      <w:r w:rsidRPr="00862093">
        <w:rPr>
          <w:bCs/>
        </w:rPr>
        <w:t xml:space="preserve"> </w:t>
      </w:r>
      <w:r w:rsidR="00D837A1" w:rsidRPr="00862093">
        <w:rPr>
          <w:bCs/>
        </w:rPr>
        <w:t xml:space="preserve">e </w:t>
      </w:r>
      <w:r w:rsidRPr="00862093">
        <w:rPr>
          <w:bCs/>
        </w:rPr>
        <w:t xml:space="preserve">la </w:t>
      </w:r>
      <w:r w:rsidR="0046341B" w:rsidRPr="00862093">
        <w:rPr>
          <w:bCs/>
        </w:rPr>
        <w:t xml:space="preserve"> </w:t>
      </w:r>
      <w:r w:rsidR="0030013E" w:rsidRPr="00862093">
        <w:rPr>
          <w:bCs/>
        </w:rPr>
        <w:t>conoscenza di culture e tradizioni diverse in un’ottica di positivo interscambio e inclusio</w:t>
      </w:r>
      <w:r w:rsidRPr="00862093">
        <w:rPr>
          <w:bCs/>
        </w:rPr>
        <w:t xml:space="preserve">ne di cittadini extracomunitari; </w:t>
      </w:r>
      <w:r w:rsidR="0030013E" w:rsidRPr="00862093">
        <w:rPr>
          <w:bCs/>
        </w:rPr>
        <w:t xml:space="preserve"> </w:t>
      </w:r>
    </w:p>
    <w:p w:rsidR="0030013E" w:rsidRPr="00862093" w:rsidRDefault="00E06A03" w:rsidP="008505FB">
      <w:pPr>
        <w:numPr>
          <w:ilvl w:val="0"/>
          <w:numId w:val="28"/>
        </w:numPr>
        <w:jc w:val="both"/>
      </w:pPr>
      <w:r w:rsidRPr="00862093">
        <w:rPr>
          <w:b/>
          <w:bCs/>
        </w:rPr>
        <w:t>s</w:t>
      </w:r>
      <w:r w:rsidR="0030013E" w:rsidRPr="00862093">
        <w:rPr>
          <w:b/>
          <w:bCs/>
        </w:rPr>
        <w:t xml:space="preserve">olidarietà e volontariato: </w:t>
      </w:r>
      <w:r w:rsidRPr="00862093">
        <w:rPr>
          <w:bCs/>
        </w:rPr>
        <w:t xml:space="preserve">la </w:t>
      </w:r>
      <w:r w:rsidR="005D7135" w:rsidRPr="00862093">
        <w:rPr>
          <w:bCs/>
        </w:rPr>
        <w:t xml:space="preserve">conoscenza delle </w:t>
      </w:r>
      <w:r w:rsidR="0030013E" w:rsidRPr="00862093">
        <w:t>realtà del terzo settore</w:t>
      </w:r>
      <w:r w:rsidRPr="00862093">
        <w:t>,</w:t>
      </w:r>
      <w:r w:rsidR="0030013E" w:rsidRPr="00862093">
        <w:t xml:space="preserve"> </w:t>
      </w:r>
      <w:r w:rsidR="005D7135" w:rsidRPr="00862093">
        <w:t xml:space="preserve">la sperimentazione di </w:t>
      </w:r>
      <w:r w:rsidR="0030013E" w:rsidRPr="00862093">
        <w:t>percorsi di volontariato come</w:t>
      </w:r>
      <w:r w:rsidRPr="00862093">
        <w:t xml:space="preserve"> impegno verso la collettività e l</w:t>
      </w:r>
      <w:r w:rsidR="005D7135" w:rsidRPr="00862093">
        <w:t xml:space="preserve">a promozione della </w:t>
      </w:r>
      <w:r w:rsidR="0030013E" w:rsidRPr="00862093">
        <w:t xml:space="preserve">solidarietà come strumento per conoscere le necessità </w:t>
      </w:r>
      <w:r w:rsidR="0030013E" w:rsidRPr="00862093">
        <w:rPr>
          <w:rStyle w:val="Enfasicorsivo"/>
          <w:i w:val="0"/>
        </w:rPr>
        <w:t>degli altri in un’ottica di coesione s</w:t>
      </w:r>
      <w:r w:rsidRPr="00862093">
        <w:rPr>
          <w:rStyle w:val="Enfasicorsivo"/>
          <w:i w:val="0"/>
        </w:rPr>
        <w:t>ociale;</w:t>
      </w:r>
    </w:p>
    <w:p w:rsidR="0030013E" w:rsidRPr="0033602E" w:rsidRDefault="00D837A1" w:rsidP="00E36727">
      <w:pPr>
        <w:numPr>
          <w:ilvl w:val="0"/>
          <w:numId w:val="28"/>
        </w:numPr>
        <w:jc w:val="both"/>
      </w:pPr>
      <w:r w:rsidRPr="00862093">
        <w:rPr>
          <w:b/>
        </w:rPr>
        <w:t>conoscenza del territorio e valorizzazione del patrimonio artistico e culturale</w:t>
      </w:r>
      <w:r w:rsidRPr="00862093">
        <w:t xml:space="preserve">: i progetti educativi dovranno affrontare </w:t>
      </w:r>
      <w:r w:rsidR="00DB3A9E">
        <w:t xml:space="preserve">il tema della </w:t>
      </w:r>
      <w:r w:rsidR="009905D2">
        <w:t xml:space="preserve">conoscenza del territorio e della valorizzazione del patrimonio artistico e culturale </w:t>
      </w:r>
      <w:r w:rsidR="00E36727">
        <w:t xml:space="preserve">sviluppando in particolare l’educazione alla bellezza </w:t>
      </w:r>
      <w:r w:rsidR="00DB3A9E">
        <w:t xml:space="preserve"> </w:t>
      </w:r>
      <w:r w:rsidR="00E36727">
        <w:t xml:space="preserve">come strumento per contrastare </w:t>
      </w:r>
      <w:r w:rsidR="00E36727" w:rsidRPr="0033602E">
        <w:t>la rassegnazione, la paura e l’omertà</w:t>
      </w:r>
      <w:r w:rsidR="00E36727">
        <w:t xml:space="preserve"> dei cittadini di fronte alle modifiche del paesaggio per effetto di interventi edilizi abusivi o di operazioni speculative illegali. </w:t>
      </w:r>
    </w:p>
    <w:p w:rsidR="009D64C4" w:rsidRPr="00862093" w:rsidRDefault="00E06A03" w:rsidP="009D64C4">
      <w:pPr>
        <w:numPr>
          <w:ilvl w:val="0"/>
          <w:numId w:val="28"/>
        </w:numPr>
        <w:jc w:val="both"/>
      </w:pPr>
      <w:r w:rsidRPr="00862093">
        <w:rPr>
          <w:b/>
        </w:rPr>
        <w:t>b</w:t>
      </w:r>
      <w:r w:rsidR="009D64C4" w:rsidRPr="00862093">
        <w:rPr>
          <w:b/>
        </w:rPr>
        <w:t>eni comuni:</w:t>
      </w:r>
      <w:r w:rsidR="009D64C4" w:rsidRPr="00862093">
        <w:t xml:space="preserve"> l’utilizzo, per fini didattici, dei beni confiscati, quale esempio dell’affermazione dello Stato contro ogni forma di criminalità organizzata secondo il modello </w:t>
      </w:r>
      <w:r w:rsidR="00D837A1" w:rsidRPr="00862093">
        <w:t xml:space="preserve">già sperimentato </w:t>
      </w:r>
      <w:r w:rsidR="005D7135" w:rsidRPr="00862093">
        <w:t>del Piano nazionale “</w:t>
      </w:r>
      <w:r w:rsidR="009D64C4" w:rsidRPr="00862093">
        <w:t>più scuola meno mafia</w:t>
      </w:r>
      <w:r w:rsidR="005D7135" w:rsidRPr="00862093">
        <w:t>”</w:t>
      </w:r>
      <w:r w:rsidR="00D837A1" w:rsidRPr="00862093">
        <w:t>;</w:t>
      </w:r>
    </w:p>
    <w:p w:rsidR="00F02DB8" w:rsidRPr="00862093" w:rsidRDefault="00D837A1" w:rsidP="009D64C4">
      <w:pPr>
        <w:numPr>
          <w:ilvl w:val="0"/>
          <w:numId w:val="28"/>
        </w:numPr>
        <w:jc w:val="both"/>
      </w:pPr>
      <w:r w:rsidRPr="00862093">
        <w:rPr>
          <w:b/>
        </w:rPr>
        <w:t>i</w:t>
      </w:r>
      <w:r w:rsidR="005D7135" w:rsidRPr="00862093">
        <w:rPr>
          <w:b/>
        </w:rPr>
        <w:t>o vedo, io sento, io parlo:</w:t>
      </w:r>
      <w:r w:rsidR="009D64C4" w:rsidRPr="00862093">
        <w:t xml:space="preserve"> </w:t>
      </w:r>
      <w:r w:rsidR="005D7135" w:rsidRPr="00862093">
        <w:t>p</w:t>
      </w:r>
      <w:r w:rsidR="009D64C4" w:rsidRPr="00862093">
        <w:t>romuovere negli studenti la cultura della legalità e del senso di appartene</w:t>
      </w:r>
      <w:r w:rsidR="00953EE6">
        <w:t xml:space="preserve">nza alla comunità attraverso i </w:t>
      </w:r>
      <w:r w:rsidR="009D64C4" w:rsidRPr="00862093">
        <w:t>diversi linguaggi espr</w:t>
      </w:r>
      <w:r w:rsidRPr="00862093">
        <w:t>essivi, con particolare riferimento</w:t>
      </w:r>
      <w:r w:rsidR="009D64C4" w:rsidRPr="00862093">
        <w:t xml:space="preserve"> alle arti intese come  mezzo per tra</w:t>
      </w:r>
      <w:r w:rsidRPr="00862093">
        <w:t>smettere e condividere emozioni</w:t>
      </w:r>
      <w:r w:rsidR="009D64C4" w:rsidRPr="00862093">
        <w:t xml:space="preserve"> e alle nuove forme di comunicazione</w:t>
      </w:r>
      <w:r w:rsidRPr="00862093">
        <w:t>.</w:t>
      </w:r>
    </w:p>
    <w:p w:rsidR="009D64C4" w:rsidRPr="00862093" w:rsidRDefault="009D64C4" w:rsidP="009D64C4">
      <w:pPr>
        <w:ind w:left="720"/>
        <w:jc w:val="both"/>
      </w:pPr>
    </w:p>
    <w:p w:rsidR="00F02DB8" w:rsidRPr="00862093" w:rsidRDefault="00926241" w:rsidP="00002062">
      <w:pPr>
        <w:jc w:val="center"/>
        <w:rPr>
          <w:b/>
        </w:rPr>
      </w:pPr>
      <w:r w:rsidRPr="00862093">
        <w:rPr>
          <w:b/>
        </w:rPr>
        <w:t>Articolo 3</w:t>
      </w:r>
    </w:p>
    <w:p w:rsidR="00F02DB8" w:rsidRPr="00862093" w:rsidRDefault="00F02DB8" w:rsidP="00002062">
      <w:pPr>
        <w:jc w:val="center"/>
        <w:rPr>
          <w:b/>
          <w:i/>
        </w:rPr>
      </w:pPr>
      <w:r w:rsidRPr="00862093">
        <w:rPr>
          <w:b/>
          <w:i/>
        </w:rPr>
        <w:t xml:space="preserve">Risorse </w:t>
      </w:r>
      <w:r w:rsidR="001A2F80">
        <w:rPr>
          <w:b/>
          <w:i/>
        </w:rPr>
        <w:t xml:space="preserve">finanziarie </w:t>
      </w:r>
      <w:r w:rsidRPr="00862093">
        <w:rPr>
          <w:b/>
          <w:i/>
        </w:rPr>
        <w:t xml:space="preserve">programmate </w:t>
      </w:r>
    </w:p>
    <w:p w:rsidR="00F02DB8" w:rsidRPr="00862093" w:rsidRDefault="00F02DB8" w:rsidP="002D33FB">
      <w:pPr>
        <w:jc w:val="both"/>
      </w:pPr>
      <w:r w:rsidRPr="00862093">
        <w:t xml:space="preserve">Le risorse programmate per la realizzazione delle attività di cui all’articolo 1 del presente </w:t>
      </w:r>
      <w:r w:rsidR="00E43D89" w:rsidRPr="00862093">
        <w:t xml:space="preserve">avviso </w:t>
      </w:r>
      <w:r w:rsidRPr="00862093">
        <w:t>sono pari ad euro 3.400.000</w:t>
      </w:r>
      <w:r w:rsidR="00D268BA">
        <w:t>,00</w:t>
      </w:r>
      <w:r w:rsidRPr="00862093">
        <w:t xml:space="preserve"> secondo quanto previsto dal</w:t>
      </w:r>
      <w:r w:rsidR="004C424C" w:rsidRPr="00862093">
        <w:t xml:space="preserve">l’art. 13 del </w:t>
      </w:r>
      <w:r w:rsidRPr="00862093">
        <w:t xml:space="preserve">DM </w:t>
      </w:r>
      <w:r w:rsidR="00AD6778">
        <w:t xml:space="preserve">n. </w:t>
      </w:r>
      <w:r w:rsidR="004C424C" w:rsidRPr="00862093">
        <w:t>435</w:t>
      </w:r>
      <w:r w:rsidR="00AD6778">
        <w:t>/2015.</w:t>
      </w:r>
      <w:r w:rsidR="004C424C" w:rsidRPr="00862093">
        <w:t xml:space="preserve"> </w:t>
      </w:r>
      <w:r w:rsidRPr="00862093">
        <w:t xml:space="preserve">Ciascun progetto non potrà prevedere una richiesta </w:t>
      </w:r>
      <w:r w:rsidR="009D64C4" w:rsidRPr="00862093">
        <w:t>di finanziamento</w:t>
      </w:r>
      <w:r w:rsidR="000473BE">
        <w:t xml:space="preserve"> superiore a</w:t>
      </w:r>
      <w:r w:rsidR="009D64C4" w:rsidRPr="00862093">
        <w:t xml:space="preserve"> </w:t>
      </w:r>
      <w:r w:rsidR="000473BE">
        <w:t>10</w:t>
      </w:r>
      <w:r w:rsidRPr="00862093">
        <w:t>0.000</w:t>
      </w:r>
      <w:r w:rsidR="00D268BA">
        <w:t>,00</w:t>
      </w:r>
      <w:r w:rsidRPr="00862093">
        <w:t xml:space="preserve"> euro. </w:t>
      </w:r>
    </w:p>
    <w:p w:rsidR="00F02DB8" w:rsidRPr="00862093" w:rsidRDefault="00F02DB8" w:rsidP="002D33FB">
      <w:pPr>
        <w:jc w:val="both"/>
      </w:pPr>
    </w:p>
    <w:p w:rsidR="00F02DB8" w:rsidRPr="00862093" w:rsidRDefault="00EC5FC3" w:rsidP="00002062">
      <w:pPr>
        <w:jc w:val="center"/>
        <w:rPr>
          <w:b/>
        </w:rPr>
      </w:pPr>
      <w:r w:rsidRPr="00862093">
        <w:rPr>
          <w:b/>
        </w:rPr>
        <w:t>Articolo 4</w:t>
      </w:r>
    </w:p>
    <w:p w:rsidR="00F02DB8" w:rsidRPr="00862093" w:rsidRDefault="00926241" w:rsidP="00002062">
      <w:pPr>
        <w:jc w:val="center"/>
        <w:rPr>
          <w:b/>
          <w:i/>
        </w:rPr>
      </w:pPr>
      <w:r w:rsidRPr="00862093">
        <w:rPr>
          <w:b/>
          <w:i/>
        </w:rPr>
        <w:t xml:space="preserve">Destinatari del finanziamento </w:t>
      </w:r>
    </w:p>
    <w:p w:rsidR="00F02DB8" w:rsidRPr="00862093" w:rsidRDefault="00F02DB8" w:rsidP="00E43D89">
      <w:pPr>
        <w:autoSpaceDE/>
        <w:autoSpaceDN/>
        <w:jc w:val="both"/>
      </w:pPr>
      <w:r w:rsidRPr="00862093">
        <w:t xml:space="preserve">Per la realizzazione delle iniziative progettuali di cui all’articolo 1 del presente </w:t>
      </w:r>
      <w:r w:rsidR="00E43D89" w:rsidRPr="00862093">
        <w:t xml:space="preserve">avviso </w:t>
      </w:r>
      <w:r w:rsidRPr="00862093">
        <w:t>la Direzi</w:t>
      </w:r>
      <w:r w:rsidR="00E43D89" w:rsidRPr="00862093">
        <w:t>o</w:t>
      </w:r>
      <w:r w:rsidRPr="00862093">
        <w:t xml:space="preserve">ne generale per lo studente, l’integrazione e la partecipazione acquisisce le candidature delle istituzioni scolastiche </w:t>
      </w:r>
      <w:r w:rsidR="00926241" w:rsidRPr="00862093">
        <w:t xml:space="preserve">ed educative statali </w:t>
      </w:r>
      <w:r w:rsidR="00DD2AEC" w:rsidRPr="00862093">
        <w:t xml:space="preserve">di ogni ordine e grado, </w:t>
      </w:r>
      <w:r w:rsidRPr="00862093">
        <w:t>singole o organizzate in reti di scuole.</w:t>
      </w:r>
      <w:r w:rsidR="00733C70" w:rsidRPr="00862093">
        <w:t xml:space="preserve"> Ciascuna istituzione scolastica </w:t>
      </w:r>
      <w:r w:rsidR="00926241" w:rsidRPr="00862093">
        <w:t xml:space="preserve">o rete </w:t>
      </w:r>
      <w:r w:rsidR="00733C70" w:rsidRPr="00862093">
        <w:t xml:space="preserve">può </w:t>
      </w:r>
      <w:r w:rsidR="00926241" w:rsidRPr="00862093">
        <w:t xml:space="preserve">proporre la candidatura </w:t>
      </w:r>
      <w:r w:rsidR="00733C70" w:rsidRPr="00862093">
        <w:t xml:space="preserve">con un solo progetto. </w:t>
      </w:r>
    </w:p>
    <w:p w:rsidR="000473BE" w:rsidRDefault="000473BE" w:rsidP="007B5C97">
      <w:pPr>
        <w:autoSpaceDE/>
        <w:autoSpaceDN/>
        <w:jc w:val="center"/>
        <w:rPr>
          <w:b/>
        </w:rPr>
      </w:pPr>
    </w:p>
    <w:p w:rsidR="006656FB" w:rsidRDefault="006656FB" w:rsidP="007B5C97">
      <w:pPr>
        <w:autoSpaceDE/>
        <w:autoSpaceDN/>
        <w:jc w:val="center"/>
        <w:rPr>
          <w:b/>
        </w:rPr>
      </w:pPr>
    </w:p>
    <w:p w:rsidR="00F02DB8" w:rsidRPr="00862093" w:rsidRDefault="00EC5FC3" w:rsidP="007B5C97">
      <w:pPr>
        <w:autoSpaceDE/>
        <w:autoSpaceDN/>
        <w:jc w:val="center"/>
        <w:rPr>
          <w:b/>
        </w:rPr>
      </w:pPr>
      <w:r w:rsidRPr="00862093">
        <w:rPr>
          <w:b/>
        </w:rPr>
        <w:lastRenderedPageBreak/>
        <w:t>Articolo 5</w:t>
      </w:r>
    </w:p>
    <w:p w:rsidR="00F02DB8" w:rsidRPr="00862093" w:rsidRDefault="00F02DB8" w:rsidP="007B5C97">
      <w:pPr>
        <w:autoSpaceDE/>
        <w:autoSpaceDN/>
        <w:jc w:val="center"/>
        <w:rPr>
          <w:b/>
          <w:i/>
        </w:rPr>
      </w:pPr>
      <w:r w:rsidRPr="00862093">
        <w:rPr>
          <w:b/>
          <w:i/>
        </w:rPr>
        <w:t xml:space="preserve">Domanda di partecipazione: termini e modalità di presentazione </w:t>
      </w:r>
    </w:p>
    <w:p w:rsidR="00E43D89" w:rsidRPr="00862093" w:rsidRDefault="00E43D89" w:rsidP="00E43D89">
      <w:pPr>
        <w:adjustRightInd w:val="0"/>
        <w:jc w:val="both"/>
      </w:pPr>
      <w:r w:rsidRPr="00862093">
        <w:t xml:space="preserve">I progetti dovranno essere presentati </w:t>
      </w:r>
      <w:r w:rsidR="00AD6778">
        <w:t xml:space="preserve">attraverso il modello </w:t>
      </w:r>
      <w:r w:rsidR="00AD6778" w:rsidRPr="00862093">
        <w:t xml:space="preserve">di </w:t>
      </w:r>
      <w:r w:rsidR="00B62DF0">
        <w:t xml:space="preserve">domanda </w:t>
      </w:r>
      <w:r w:rsidR="00AD6778" w:rsidRPr="00862093">
        <w:t>cui all’allegato A del presente avviso</w:t>
      </w:r>
      <w:r w:rsidR="00777E0F">
        <w:t>,</w:t>
      </w:r>
      <w:r w:rsidR="00AD6778" w:rsidRPr="00862093">
        <w:t xml:space="preserve"> </w:t>
      </w:r>
      <w:r w:rsidR="00B62DF0">
        <w:t>debitamente compilato</w:t>
      </w:r>
      <w:r w:rsidR="000C4EFB">
        <w:t xml:space="preserve"> in ogni sua parte e</w:t>
      </w:r>
      <w:r w:rsidR="00AD6778" w:rsidRPr="00862093">
        <w:t xml:space="preserve"> </w:t>
      </w:r>
      <w:r w:rsidR="00777E0F">
        <w:t xml:space="preserve">firmato </w:t>
      </w:r>
      <w:r w:rsidR="00CA3329">
        <w:t xml:space="preserve">dal dirigente proponente. </w:t>
      </w:r>
      <w:r w:rsidR="00777E0F">
        <w:t xml:space="preserve">Il suddetto modello dovrà essere trasmesso </w:t>
      </w:r>
      <w:r w:rsidR="00AD6778" w:rsidRPr="00862093">
        <w:rPr>
          <w:bCs/>
        </w:rPr>
        <w:t>in</w:t>
      </w:r>
      <w:r w:rsidR="00AD6778" w:rsidRPr="00862093">
        <w:rPr>
          <w:b/>
          <w:bCs/>
        </w:rPr>
        <w:t xml:space="preserve"> </w:t>
      </w:r>
      <w:r w:rsidR="00CA3329" w:rsidRPr="00CA3329">
        <w:rPr>
          <w:bCs/>
        </w:rPr>
        <w:t xml:space="preserve">formato </w:t>
      </w:r>
      <w:r w:rsidR="00AD6778" w:rsidRPr="00862093">
        <w:rPr>
          <w:i/>
          <w:iCs/>
        </w:rPr>
        <w:t xml:space="preserve">.pdf </w:t>
      </w:r>
      <w:r w:rsidR="00AD6778" w:rsidRPr="00862093">
        <w:t xml:space="preserve">denominato: </w:t>
      </w:r>
      <w:proofErr w:type="spellStart"/>
      <w:r w:rsidR="00AD6778" w:rsidRPr="00862093">
        <w:t>cittadinanza</w:t>
      </w:r>
      <w:r w:rsidR="00B62DF0">
        <w:t>legalità</w:t>
      </w:r>
      <w:r w:rsidR="00AD6778" w:rsidRPr="00862093">
        <w:rPr>
          <w:i/>
          <w:iCs/>
        </w:rPr>
        <w:t>_CodMecScuola</w:t>
      </w:r>
      <w:proofErr w:type="spellEnd"/>
      <w:r w:rsidR="00AD6778" w:rsidRPr="00862093">
        <w:rPr>
          <w:i/>
          <w:iCs/>
        </w:rPr>
        <w:t xml:space="preserve">, </w:t>
      </w:r>
      <w:r w:rsidR="00CA3329">
        <w:rPr>
          <w:iCs/>
        </w:rPr>
        <w:t xml:space="preserve">attraverso posta certificata </w:t>
      </w:r>
      <w:r w:rsidR="00CA3329">
        <w:t>alla seguente</w:t>
      </w:r>
      <w:r w:rsidR="00AD6778" w:rsidRPr="00862093">
        <w:t xml:space="preserve"> </w:t>
      </w:r>
      <w:r w:rsidR="00AD6778">
        <w:t xml:space="preserve">email: </w:t>
      </w:r>
      <w:hyperlink r:id="rId9" w:history="1">
        <w:r w:rsidR="00AD6778" w:rsidRPr="00777E0F">
          <w:rPr>
            <w:rStyle w:val="Collegamentoipertestuale"/>
            <w:b/>
            <w:color w:val="auto"/>
            <w:u w:val="none"/>
          </w:rPr>
          <w:t>dgsip@postacert.istruzione.it</w:t>
        </w:r>
      </w:hyperlink>
      <w:r w:rsidR="00CA3329">
        <w:t xml:space="preserve"> e, per conoscenza, al seguente indirizzo di posta elettronica </w:t>
      </w:r>
      <w:r w:rsidR="00CA3329" w:rsidRPr="00CA3329">
        <w:t>ordinaria</w:t>
      </w:r>
      <w:r w:rsidR="000C4EFB">
        <w:t>:</w:t>
      </w:r>
      <w:r w:rsidR="00CA3329" w:rsidRPr="00CA3329">
        <w:t xml:space="preserve"> </w:t>
      </w:r>
      <w:hyperlink r:id="rId10" w:history="1">
        <w:r w:rsidR="00CA3329" w:rsidRPr="00CA3329">
          <w:rPr>
            <w:rStyle w:val="Collegamentoipertestuale"/>
            <w:b/>
            <w:color w:val="auto"/>
            <w:u w:val="none"/>
          </w:rPr>
          <w:t>dgsip.ufficio3@istruzione.it</w:t>
        </w:r>
      </w:hyperlink>
      <w:r w:rsidR="00CA3329">
        <w:rPr>
          <w:b/>
        </w:rPr>
        <w:t xml:space="preserve"> </w:t>
      </w:r>
      <w:r w:rsidRPr="00862093">
        <w:t xml:space="preserve">entro e non oltre </w:t>
      </w:r>
      <w:r w:rsidR="00D268BA" w:rsidRPr="000C4EFB">
        <w:rPr>
          <w:b/>
        </w:rPr>
        <w:t xml:space="preserve">le ore 23.59 </w:t>
      </w:r>
      <w:r w:rsidR="00926241" w:rsidRPr="000C4EFB">
        <w:rPr>
          <w:b/>
        </w:rPr>
        <w:t xml:space="preserve">del </w:t>
      </w:r>
      <w:r w:rsidR="00CA3329" w:rsidRPr="000C4EFB">
        <w:rPr>
          <w:b/>
        </w:rPr>
        <w:t>25</w:t>
      </w:r>
      <w:r w:rsidRPr="000C4EFB">
        <w:rPr>
          <w:b/>
        </w:rPr>
        <w:t xml:space="preserve"> </w:t>
      </w:r>
      <w:r w:rsidR="00926241" w:rsidRPr="000C4EFB">
        <w:rPr>
          <w:b/>
        </w:rPr>
        <w:t xml:space="preserve">ottobre </w:t>
      </w:r>
      <w:r w:rsidRPr="000C4EFB">
        <w:rPr>
          <w:b/>
        </w:rPr>
        <w:t>2015</w:t>
      </w:r>
      <w:r w:rsidR="00926241" w:rsidRPr="000C4EFB">
        <w:rPr>
          <w:b/>
        </w:rPr>
        <w:t>.</w:t>
      </w:r>
      <w:r w:rsidR="00926241" w:rsidRPr="00862093">
        <w:t xml:space="preserve"> </w:t>
      </w:r>
    </w:p>
    <w:p w:rsidR="00876FE2" w:rsidRPr="00FB5B61" w:rsidRDefault="00876FE2" w:rsidP="00E43D89">
      <w:pPr>
        <w:adjustRightInd w:val="0"/>
        <w:jc w:val="both"/>
      </w:pPr>
      <w:r w:rsidRPr="00FB5B61">
        <w:t>Dovrà essere esplicitamente indicato un referente del progetto, un numer</w:t>
      </w:r>
      <w:r w:rsidR="00BB1665" w:rsidRPr="00FB5B61">
        <w:t>o di cellulare e un indirizzo email (oltre a quello</w:t>
      </w:r>
      <w:r w:rsidRPr="00FB5B61">
        <w:t xml:space="preserve"> della scuola).</w:t>
      </w:r>
    </w:p>
    <w:p w:rsidR="00E43D89" w:rsidRPr="00862093" w:rsidRDefault="00E43D89" w:rsidP="00E43D89">
      <w:pPr>
        <w:adjustRightInd w:val="0"/>
        <w:jc w:val="both"/>
      </w:pPr>
      <w:r w:rsidRPr="00862093">
        <w:t>I documenti trasmessi costituiranno copia conforme dell</w:t>
      </w:r>
      <w:r w:rsidR="00876FE2" w:rsidRPr="00862093">
        <w:t>’</w:t>
      </w:r>
      <w:r w:rsidRPr="00862093">
        <w:t>originale che do</w:t>
      </w:r>
      <w:r w:rsidR="00876FE2" w:rsidRPr="00862093">
        <w:t xml:space="preserve">vrà essere conservata agli atti </w:t>
      </w:r>
      <w:r w:rsidRPr="00862093">
        <w:t>della scuola a disposizione per eventuali verifiche da parte del MI</w:t>
      </w:r>
      <w:r w:rsidR="00876FE2" w:rsidRPr="00862093">
        <w:t>UR</w:t>
      </w:r>
      <w:r w:rsidR="00777E0F">
        <w:t>. I documenti dovranno</w:t>
      </w:r>
      <w:r w:rsidR="00876FE2" w:rsidRPr="00862093">
        <w:t xml:space="preserve"> essere </w:t>
      </w:r>
      <w:r w:rsidR="00777E0F">
        <w:t>trasmessi</w:t>
      </w:r>
      <w:r w:rsidR="00876FE2" w:rsidRPr="00862093">
        <w:t xml:space="preserve"> </w:t>
      </w:r>
      <w:r w:rsidRPr="00862093">
        <w:t>per via cartacea se non dietro espli</w:t>
      </w:r>
      <w:r w:rsidR="00876FE2" w:rsidRPr="00862093">
        <w:t>cita richiesta della Direzione generale per lo s</w:t>
      </w:r>
      <w:r w:rsidRPr="00862093">
        <w:t>tudente,</w:t>
      </w:r>
      <w:r w:rsidR="00777E0F">
        <w:t xml:space="preserve"> </w:t>
      </w:r>
      <w:r w:rsidR="00876FE2" w:rsidRPr="00862093">
        <w:t>l’integrazione e la p</w:t>
      </w:r>
      <w:r w:rsidRPr="00862093">
        <w:t xml:space="preserve">artecipazione. </w:t>
      </w:r>
      <w:r w:rsidR="00876FE2" w:rsidRPr="00862093">
        <w:t xml:space="preserve"> </w:t>
      </w:r>
    </w:p>
    <w:p w:rsidR="00F02DB8" w:rsidRPr="00862093" w:rsidRDefault="00E43D89" w:rsidP="00876FE2">
      <w:pPr>
        <w:adjustRightInd w:val="0"/>
        <w:jc w:val="both"/>
      </w:pPr>
      <w:r w:rsidRPr="00862093">
        <w:t>Le domande che non dovessero rispettare le specifiche d</w:t>
      </w:r>
      <w:r w:rsidR="00876FE2" w:rsidRPr="00862093">
        <w:t xml:space="preserve">el presente articolo </w:t>
      </w:r>
      <w:r w:rsidRPr="00862093">
        <w:t>nonché le ulteriori disposizioni indicate ne</w:t>
      </w:r>
      <w:r w:rsidR="00926241" w:rsidRPr="00862093">
        <w:t xml:space="preserve">ll’allegato A </w:t>
      </w:r>
      <w:r w:rsidRPr="00862093">
        <w:t>o dovessero pe</w:t>
      </w:r>
      <w:r w:rsidR="00876FE2" w:rsidRPr="00862093">
        <w:t xml:space="preserve">rvenire secondo modelli diversi </w:t>
      </w:r>
      <w:r w:rsidRPr="00862093">
        <w:t xml:space="preserve">da quelli </w:t>
      </w:r>
      <w:r w:rsidR="00876FE2" w:rsidRPr="00862093">
        <w:t xml:space="preserve">indicati </w:t>
      </w:r>
      <w:r w:rsidRPr="00862093">
        <w:t xml:space="preserve">saranno considerate incomplete e pertanto escluse </w:t>
      </w:r>
      <w:r w:rsidR="00876FE2" w:rsidRPr="00862093">
        <w:t xml:space="preserve">dalla valutazione. Saranno altresì escluse le domande trasmesse secondo modalità diverse da quelle indicate nel presente articolo. </w:t>
      </w:r>
    </w:p>
    <w:p w:rsidR="00EC5FC3" w:rsidRPr="00862093" w:rsidRDefault="00EC5FC3" w:rsidP="00EC5FC3">
      <w:pPr>
        <w:autoSpaceDE/>
        <w:autoSpaceDN/>
        <w:jc w:val="center"/>
        <w:rPr>
          <w:b/>
        </w:rPr>
      </w:pPr>
    </w:p>
    <w:p w:rsidR="00EC5FC3" w:rsidRPr="00862093" w:rsidRDefault="00E85ADE" w:rsidP="00EC5FC3">
      <w:pPr>
        <w:autoSpaceDE/>
        <w:autoSpaceDN/>
        <w:jc w:val="center"/>
        <w:rPr>
          <w:b/>
        </w:rPr>
      </w:pPr>
      <w:r w:rsidRPr="00862093">
        <w:rPr>
          <w:b/>
        </w:rPr>
        <w:t>Articolo 6</w:t>
      </w:r>
    </w:p>
    <w:p w:rsidR="00EC5FC3" w:rsidRPr="00862093" w:rsidRDefault="00EC5FC3" w:rsidP="00EC5FC3">
      <w:pPr>
        <w:autoSpaceDE/>
        <w:autoSpaceDN/>
        <w:jc w:val="center"/>
        <w:rPr>
          <w:b/>
          <w:i/>
        </w:rPr>
      </w:pPr>
      <w:r w:rsidRPr="00862093">
        <w:rPr>
          <w:b/>
          <w:i/>
        </w:rPr>
        <w:t xml:space="preserve">Valutazione delle candidature  </w:t>
      </w:r>
    </w:p>
    <w:p w:rsidR="00EC5FC3" w:rsidRPr="00862093" w:rsidRDefault="00EC5FC3" w:rsidP="00EC5FC3">
      <w:pPr>
        <w:autoSpaceDE/>
        <w:autoSpaceDN/>
        <w:jc w:val="both"/>
      </w:pPr>
      <w:r w:rsidRPr="00862093">
        <w:t>Il finanziamento verrà concesso, fino ad esaurimento delle risorse</w:t>
      </w:r>
      <w:r w:rsidR="00E85ADE" w:rsidRPr="00862093">
        <w:t xml:space="preserve"> e fermo restando quanto previsto all’art. 3 del presente avviso, </w:t>
      </w:r>
      <w:r w:rsidRPr="00862093">
        <w:t>nell’ordine di priorità determinato da una grad</w:t>
      </w:r>
      <w:r w:rsidR="00E85ADE" w:rsidRPr="00862093">
        <w:t xml:space="preserve">uatoria di merito dei progetti </w:t>
      </w:r>
      <w:r w:rsidRPr="00862093">
        <w:t>pervenuti che sarà predisposta da un’apposita commissione designata dal Direttore generale per lo studente, l’i</w:t>
      </w:r>
      <w:r w:rsidR="00E85ADE" w:rsidRPr="00862093">
        <w:t xml:space="preserve">ntegrazione e la partecipazione e composta da personale in servizio presso il Ministero, ovvero da esperti, dotati di specifica e comprovata professionalità nelle materie oggetto delle iniziative progettuali.  </w:t>
      </w:r>
      <w:r w:rsidRPr="00862093">
        <w:t xml:space="preserve"> </w:t>
      </w:r>
    </w:p>
    <w:p w:rsidR="00EC5FC3" w:rsidRPr="00862093" w:rsidRDefault="00EC5FC3" w:rsidP="00EC5FC3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862093">
        <w:rPr>
          <w:rFonts w:ascii="Times New Roman" w:hAnsi="Times New Roman" w:cs="Times New Roman"/>
        </w:rPr>
        <w:t>La commissione effettuerà la valutazione attribuendo un punteggio massimo di 100 punti secondo i seguenti criteri:</w:t>
      </w:r>
    </w:p>
    <w:p w:rsidR="00EC5FC3" w:rsidRPr="00862093" w:rsidRDefault="00EC5FC3" w:rsidP="00EC5FC3">
      <w:pPr>
        <w:adjustRightInd w:val="0"/>
        <w:jc w:val="both"/>
      </w:pPr>
      <w:r w:rsidRPr="00862093">
        <w:t xml:space="preserve">a) </w:t>
      </w:r>
      <w:r w:rsidR="00896A1B" w:rsidRPr="00862093">
        <w:t xml:space="preserve">adeguatezza </w:t>
      </w:r>
      <w:r w:rsidRPr="00862093">
        <w:t xml:space="preserve">del progetto ai temi indicati </w:t>
      </w:r>
      <w:r w:rsidR="00896A1B" w:rsidRPr="00862093">
        <w:t>all’art. 2</w:t>
      </w:r>
      <w:r w:rsidR="00C76E65">
        <w:t xml:space="preserve"> del presente avviso (massimo 4</w:t>
      </w:r>
      <w:r w:rsidRPr="00862093">
        <w:t>0 punti);</w:t>
      </w:r>
    </w:p>
    <w:p w:rsidR="00EC5FC3" w:rsidRPr="00862093" w:rsidRDefault="00EC5FC3" w:rsidP="00EC5FC3">
      <w:pPr>
        <w:adjustRightInd w:val="0"/>
        <w:jc w:val="both"/>
      </w:pPr>
      <w:r w:rsidRPr="00862093">
        <w:t>b) previsione di collaborazioni con Enti pubblici e Associ</w:t>
      </w:r>
      <w:r w:rsidR="00C76E65">
        <w:t xml:space="preserve">azioni del territorio (massimo 30 </w:t>
      </w:r>
      <w:r w:rsidRPr="00862093">
        <w:t>punti);</w:t>
      </w:r>
    </w:p>
    <w:p w:rsidR="00EC5FC3" w:rsidRPr="00862093" w:rsidRDefault="00EC5FC3" w:rsidP="00EC5FC3">
      <w:pPr>
        <w:adjustRightInd w:val="0"/>
        <w:jc w:val="both"/>
      </w:pPr>
      <w:r w:rsidRPr="00862093">
        <w:t>c) qualità, innovatività e fruibilità del progetto, delle attività e delle metodologie proposte, che le istituzioni o le reti si impegnano a realizzare nell’ambito del progetto, nonché dei materiali eventualmente prodotti, c</w:t>
      </w:r>
      <w:r w:rsidR="00896A1B" w:rsidRPr="00862093">
        <w:t>he rimangono di proprietà dell’A</w:t>
      </w:r>
      <w:r w:rsidRPr="00862093">
        <w:t>mministrazione (massimo 30 punti).</w:t>
      </w:r>
    </w:p>
    <w:p w:rsidR="00EC5FC3" w:rsidRPr="00862093" w:rsidRDefault="00EC5FC3" w:rsidP="00EC5FC3">
      <w:pPr>
        <w:adjustRightInd w:val="0"/>
        <w:jc w:val="both"/>
      </w:pPr>
      <w:r w:rsidRPr="00862093">
        <w:t xml:space="preserve">Tenuto conto dei criteri sopra esposti, verranno presi in considerazione e valutati anche: l’applicazione di protocolli d'intesa tra MIUR e soggetti terzi, la capacità integrativa del progetto rispetto a soggetti svantaggiati, il livello di cofinanziamento garantito da terzi, le competenze e/o conoscenze in uscita, una reportistica supplementare che dia chiaro ed evidente atto dell’obiettivo raggiunto dal progetto, la sperimentazione e la creazione di modelli di progettualità replicabili su </w:t>
      </w:r>
    </w:p>
    <w:p w:rsidR="00EC5FC3" w:rsidRPr="00862093" w:rsidRDefault="00EC5FC3" w:rsidP="00EC5FC3">
      <w:pPr>
        <w:adjustRightInd w:val="0"/>
        <w:jc w:val="both"/>
      </w:pPr>
      <w:r w:rsidRPr="00862093">
        <w:t xml:space="preserve">scala maggiore e nazionale. </w:t>
      </w:r>
    </w:p>
    <w:p w:rsidR="00E43D89" w:rsidRDefault="00E43D89" w:rsidP="00E43D89">
      <w:pPr>
        <w:autoSpaceDE/>
        <w:autoSpaceDN/>
        <w:jc w:val="center"/>
        <w:rPr>
          <w:color w:val="393B44"/>
        </w:rPr>
      </w:pPr>
    </w:p>
    <w:p w:rsidR="006656FB" w:rsidRPr="00862093" w:rsidRDefault="006656FB" w:rsidP="00E43D89">
      <w:pPr>
        <w:autoSpaceDE/>
        <w:autoSpaceDN/>
        <w:jc w:val="center"/>
        <w:rPr>
          <w:color w:val="393B44"/>
        </w:rPr>
      </w:pPr>
      <w:bookmarkStart w:id="0" w:name="_GoBack"/>
      <w:bookmarkEnd w:id="0"/>
    </w:p>
    <w:p w:rsidR="00F02DB8" w:rsidRPr="00862093" w:rsidRDefault="00896A1B" w:rsidP="00002062">
      <w:pPr>
        <w:autoSpaceDE/>
        <w:autoSpaceDN/>
        <w:jc w:val="center"/>
        <w:rPr>
          <w:b/>
        </w:rPr>
      </w:pPr>
      <w:r w:rsidRPr="00862093">
        <w:rPr>
          <w:b/>
        </w:rPr>
        <w:t>Articolo 7</w:t>
      </w:r>
      <w:r w:rsidR="00F72C18" w:rsidRPr="00862093">
        <w:rPr>
          <w:b/>
        </w:rPr>
        <w:t xml:space="preserve">      </w:t>
      </w:r>
    </w:p>
    <w:p w:rsidR="00F02DB8" w:rsidRPr="00862093" w:rsidRDefault="00F02DB8" w:rsidP="00002062">
      <w:pPr>
        <w:autoSpaceDE/>
        <w:autoSpaceDN/>
        <w:jc w:val="center"/>
        <w:rPr>
          <w:b/>
          <w:i/>
        </w:rPr>
      </w:pPr>
      <w:r w:rsidRPr="00862093">
        <w:rPr>
          <w:b/>
          <w:i/>
        </w:rPr>
        <w:t xml:space="preserve">Modalità di </w:t>
      </w:r>
      <w:r w:rsidR="00DD2AEC" w:rsidRPr="00862093">
        <w:rPr>
          <w:b/>
          <w:i/>
        </w:rPr>
        <w:t xml:space="preserve">finanziamento e </w:t>
      </w:r>
      <w:r w:rsidRPr="00862093">
        <w:rPr>
          <w:b/>
          <w:i/>
        </w:rPr>
        <w:t xml:space="preserve">presentazione del rendiconto </w:t>
      </w:r>
    </w:p>
    <w:p w:rsidR="00876FE2" w:rsidRPr="00862093" w:rsidRDefault="00876FE2" w:rsidP="00876FE2">
      <w:pPr>
        <w:adjustRightInd w:val="0"/>
        <w:jc w:val="both"/>
      </w:pPr>
      <w:r w:rsidRPr="00862093">
        <w:lastRenderedPageBreak/>
        <w:t>Il finanziamento e la rendicontazione dei progetti avv</w:t>
      </w:r>
      <w:r w:rsidR="00896A1B" w:rsidRPr="00862093">
        <w:t xml:space="preserve">erranno in quattro fasi. </w:t>
      </w:r>
    </w:p>
    <w:p w:rsidR="00876FE2" w:rsidRPr="00862093" w:rsidRDefault="00896A1B" w:rsidP="00876FE2">
      <w:pPr>
        <w:adjustRightInd w:val="0"/>
        <w:jc w:val="both"/>
      </w:pPr>
      <w:r w:rsidRPr="00862093">
        <w:t xml:space="preserve">- </w:t>
      </w:r>
      <w:r w:rsidR="00A36C28">
        <w:t>La prima fase prevede l’</w:t>
      </w:r>
      <w:r w:rsidR="00876FE2" w:rsidRPr="00862093">
        <w:t>impegno per l’intero importo assegnato in sede di selezione dei progetti al fine di mettere in condizione le scuole di accertare nel programma annuale l’importo assegnato.</w:t>
      </w:r>
    </w:p>
    <w:p w:rsidR="00876FE2" w:rsidRPr="00862093" w:rsidRDefault="00896A1B" w:rsidP="00876FE2">
      <w:pPr>
        <w:adjustRightInd w:val="0"/>
        <w:jc w:val="both"/>
      </w:pPr>
      <w:r w:rsidRPr="00862093">
        <w:t xml:space="preserve">- </w:t>
      </w:r>
      <w:r w:rsidR="00876FE2" w:rsidRPr="00862093">
        <w:t>La seconda fase prevede l’erogazione da parte del Ministero d</w:t>
      </w:r>
      <w:r w:rsidR="00D268BA">
        <w:t>el primo 50 per cento</w:t>
      </w:r>
      <w:r w:rsidR="00876FE2" w:rsidRPr="00862093">
        <w:t xml:space="preserve"> dell'importo assegnato alle scuole vincitrici a titolo di acconto.</w:t>
      </w:r>
    </w:p>
    <w:p w:rsidR="005D7135" w:rsidRPr="00862093" w:rsidRDefault="00896A1B" w:rsidP="00876FE2">
      <w:pPr>
        <w:adjustRightInd w:val="0"/>
        <w:jc w:val="both"/>
      </w:pPr>
      <w:r w:rsidRPr="00862093">
        <w:t xml:space="preserve">- </w:t>
      </w:r>
      <w:r w:rsidR="00876FE2" w:rsidRPr="00862093">
        <w:t>La terza fase prevede l’invio della rendi</w:t>
      </w:r>
      <w:r w:rsidR="005D7135" w:rsidRPr="00862093">
        <w:t xml:space="preserve">contazione </w:t>
      </w:r>
      <w:r w:rsidR="00876FE2" w:rsidRPr="00862093">
        <w:t>relativa ai titoli di spesa pagati, in riferimento all’acconto ricevuto, e a quelli impegnati o liquidati con riferimento al restante importo del progetto, opportunamente vistata dai revisori dei conti</w:t>
      </w:r>
      <w:r w:rsidR="005D7135" w:rsidRPr="00862093">
        <w:t xml:space="preserve">. </w:t>
      </w:r>
    </w:p>
    <w:p w:rsidR="00F02DB8" w:rsidRPr="00862093" w:rsidRDefault="00896A1B" w:rsidP="005D7135">
      <w:pPr>
        <w:adjustRightInd w:val="0"/>
        <w:jc w:val="both"/>
      </w:pPr>
      <w:r w:rsidRPr="00862093">
        <w:t xml:space="preserve">- </w:t>
      </w:r>
      <w:r w:rsidR="00876FE2" w:rsidRPr="00862093">
        <w:t>La quarta fase prevede la verifica della suddetta rendicontazione da parte del Ministero e il</w:t>
      </w:r>
      <w:r w:rsidR="005D7135" w:rsidRPr="00862093">
        <w:t xml:space="preserve"> </w:t>
      </w:r>
      <w:r w:rsidR="00876FE2" w:rsidRPr="00862093">
        <w:t>successivo invio del saldo dovuto.</w:t>
      </w:r>
    </w:p>
    <w:p w:rsidR="00B4347F" w:rsidRPr="00862093" w:rsidRDefault="00B4347F" w:rsidP="00B4347F">
      <w:pPr>
        <w:adjustRightInd w:val="0"/>
        <w:jc w:val="both"/>
      </w:pPr>
      <w:r w:rsidRPr="00862093">
        <w:t xml:space="preserve">Le rendicontazioni dovranno essere </w:t>
      </w:r>
      <w:r w:rsidR="00EC5FC3" w:rsidRPr="00862093">
        <w:t>effettuate sulla base degli schemi di rilevazione sinte</w:t>
      </w:r>
      <w:r w:rsidR="00A36C28">
        <w:t xml:space="preserve">tici di cui all’allegato 4 </w:t>
      </w:r>
      <w:r w:rsidR="00EC5FC3" w:rsidRPr="00862093">
        <w:t>del DM n. 435 del 2015,</w:t>
      </w:r>
      <w:r w:rsidR="005264EA">
        <w:t xml:space="preserve"> </w:t>
      </w:r>
      <w:r w:rsidRPr="00862093">
        <w:t xml:space="preserve">fatta salva la necessità di conservazione di tutti i giustificativi di spesa presso l’istituzione scolastica capofila </w:t>
      </w:r>
      <w:r w:rsidR="00EC5FC3" w:rsidRPr="00862093">
        <w:t xml:space="preserve">di rete </w:t>
      </w:r>
      <w:r w:rsidRPr="00862093">
        <w:t>o unica realizzatrice del progetto medesimo.</w:t>
      </w:r>
    </w:p>
    <w:p w:rsidR="001C4D53" w:rsidRPr="00862093" w:rsidRDefault="001C4D53" w:rsidP="003A4291">
      <w:pPr>
        <w:adjustRightInd w:val="0"/>
        <w:jc w:val="both"/>
        <w:rPr>
          <w:b/>
        </w:rPr>
      </w:pPr>
    </w:p>
    <w:p w:rsidR="00F02DB8" w:rsidRPr="00862093" w:rsidRDefault="00896A1B" w:rsidP="00D675AA">
      <w:pPr>
        <w:autoSpaceDE/>
        <w:autoSpaceDN/>
        <w:jc w:val="center"/>
        <w:rPr>
          <w:b/>
        </w:rPr>
      </w:pPr>
      <w:r w:rsidRPr="00862093">
        <w:rPr>
          <w:b/>
        </w:rPr>
        <w:t>Articolo 8</w:t>
      </w:r>
    </w:p>
    <w:p w:rsidR="00F02DB8" w:rsidRPr="00862093" w:rsidRDefault="00F02DB8" w:rsidP="00D675AA">
      <w:pPr>
        <w:autoSpaceDE/>
        <w:autoSpaceDN/>
        <w:jc w:val="center"/>
        <w:rPr>
          <w:b/>
          <w:i/>
        </w:rPr>
      </w:pPr>
      <w:r w:rsidRPr="00862093">
        <w:rPr>
          <w:b/>
          <w:i/>
        </w:rPr>
        <w:t xml:space="preserve">Cause di inammissibilità o di esclusione </w:t>
      </w:r>
    </w:p>
    <w:p w:rsidR="00862093" w:rsidRPr="00862093" w:rsidRDefault="001C4D53" w:rsidP="00EA7964">
      <w:pPr>
        <w:autoSpaceDE/>
        <w:autoSpaceDN/>
        <w:jc w:val="both"/>
      </w:pPr>
      <w:r w:rsidRPr="00862093">
        <w:t xml:space="preserve">Non </w:t>
      </w:r>
      <w:r w:rsidR="00FB3B82" w:rsidRPr="00862093">
        <w:t xml:space="preserve">saranno prese in considerazione candidature di istituzioni scolastiche che presentino irregolarità di tipo amministrativo contabile </w:t>
      </w:r>
      <w:r w:rsidR="00EA7964" w:rsidRPr="00862093">
        <w:t>e/o la mancata approvazione del bilancio consuntivo</w:t>
      </w:r>
      <w:r w:rsidR="00862093" w:rsidRPr="00862093">
        <w:t xml:space="preserve"> negli ultimi due anni.</w:t>
      </w:r>
    </w:p>
    <w:p w:rsidR="00F02DB8" w:rsidRPr="00862093" w:rsidRDefault="00F02DB8" w:rsidP="00002062">
      <w:pPr>
        <w:autoSpaceDE/>
        <w:autoSpaceDN/>
        <w:jc w:val="both"/>
      </w:pPr>
    </w:p>
    <w:p w:rsidR="00F02DB8" w:rsidRPr="00862093" w:rsidRDefault="00862093" w:rsidP="00D675AA">
      <w:pPr>
        <w:autoSpaceDE/>
        <w:autoSpaceDN/>
        <w:jc w:val="center"/>
        <w:rPr>
          <w:b/>
        </w:rPr>
      </w:pPr>
      <w:r w:rsidRPr="00862093">
        <w:rPr>
          <w:b/>
        </w:rPr>
        <w:t>Articolo 9</w:t>
      </w:r>
    </w:p>
    <w:p w:rsidR="00F02DB8" w:rsidRPr="00862093" w:rsidRDefault="00F02DB8" w:rsidP="00D675AA">
      <w:pPr>
        <w:autoSpaceDE/>
        <w:autoSpaceDN/>
        <w:jc w:val="center"/>
        <w:rPr>
          <w:b/>
          <w:i/>
        </w:rPr>
      </w:pPr>
      <w:r w:rsidRPr="00862093">
        <w:rPr>
          <w:b/>
          <w:i/>
        </w:rPr>
        <w:t xml:space="preserve">Costi ammissibili </w:t>
      </w:r>
    </w:p>
    <w:p w:rsidR="00EA7964" w:rsidRPr="00862093" w:rsidRDefault="00EA7964" w:rsidP="00EA7964">
      <w:pPr>
        <w:adjustRightInd w:val="0"/>
        <w:jc w:val="both"/>
      </w:pPr>
      <w:r w:rsidRPr="00862093">
        <w:t xml:space="preserve">L'Allegato A del presente avviso reca una scheda </w:t>
      </w:r>
      <w:r w:rsidR="00274CDD">
        <w:t xml:space="preserve">finanziaria </w:t>
      </w:r>
      <w:r w:rsidRPr="00862093">
        <w:t>analitica, che costituisce parte integrante del progetto. Sono ritenuti ammissibili i costi relativi a spese per:</w:t>
      </w:r>
    </w:p>
    <w:p w:rsidR="00EA7964" w:rsidRPr="00862093" w:rsidRDefault="00862093" w:rsidP="00EA7964">
      <w:pPr>
        <w:numPr>
          <w:ilvl w:val="0"/>
          <w:numId w:val="29"/>
        </w:numPr>
        <w:adjustRightInd w:val="0"/>
        <w:jc w:val="both"/>
      </w:pPr>
      <w:r w:rsidRPr="00862093">
        <w:t xml:space="preserve">personale; </w:t>
      </w:r>
    </w:p>
    <w:p w:rsidR="00862093" w:rsidRPr="00862093" w:rsidRDefault="00862093" w:rsidP="00EA7964">
      <w:pPr>
        <w:numPr>
          <w:ilvl w:val="0"/>
          <w:numId w:val="29"/>
        </w:numPr>
        <w:adjustRightInd w:val="0"/>
        <w:jc w:val="both"/>
      </w:pPr>
      <w:r w:rsidRPr="00862093">
        <w:t>funzionamento;</w:t>
      </w:r>
    </w:p>
    <w:p w:rsidR="00862093" w:rsidRPr="00862093" w:rsidRDefault="00862093" w:rsidP="00EA7964">
      <w:pPr>
        <w:numPr>
          <w:ilvl w:val="0"/>
          <w:numId w:val="29"/>
        </w:numPr>
        <w:adjustRightInd w:val="0"/>
        <w:jc w:val="both"/>
      </w:pPr>
      <w:r w:rsidRPr="00862093">
        <w:t>produzione;</w:t>
      </w:r>
    </w:p>
    <w:p w:rsidR="00EA7964" w:rsidRPr="00862093" w:rsidRDefault="00EA7964" w:rsidP="00EA7964">
      <w:pPr>
        <w:numPr>
          <w:ilvl w:val="0"/>
          <w:numId w:val="29"/>
        </w:numPr>
        <w:adjustRightInd w:val="0"/>
        <w:jc w:val="both"/>
      </w:pPr>
      <w:r w:rsidRPr="00862093">
        <w:t xml:space="preserve">acquisto di </w:t>
      </w:r>
      <w:r w:rsidR="00862093" w:rsidRPr="00862093">
        <w:t>beni e servizi</w:t>
      </w:r>
      <w:r w:rsidRPr="00862093">
        <w:t>;</w:t>
      </w:r>
    </w:p>
    <w:p w:rsidR="00EA7964" w:rsidRPr="00862093" w:rsidRDefault="00EA7964" w:rsidP="00EA7964">
      <w:pPr>
        <w:numPr>
          <w:ilvl w:val="0"/>
          <w:numId w:val="29"/>
        </w:numPr>
        <w:adjustRightInd w:val="0"/>
        <w:jc w:val="both"/>
      </w:pPr>
      <w:r w:rsidRPr="00862093">
        <w:t xml:space="preserve">spese </w:t>
      </w:r>
      <w:r w:rsidR="00862093" w:rsidRPr="00862093">
        <w:t xml:space="preserve">di organizzazione, gestione e monitoraggio qualitativo e quantitativo; </w:t>
      </w:r>
    </w:p>
    <w:p w:rsidR="00862093" w:rsidRPr="00862093" w:rsidRDefault="005264EA" w:rsidP="00862093">
      <w:pPr>
        <w:numPr>
          <w:ilvl w:val="0"/>
          <w:numId w:val="29"/>
        </w:numPr>
        <w:adjustRightInd w:val="0"/>
        <w:jc w:val="both"/>
        <w:rPr>
          <w:b/>
        </w:rPr>
      </w:pPr>
      <w:r>
        <w:t>attività di formazione.</w:t>
      </w:r>
    </w:p>
    <w:p w:rsidR="00862093" w:rsidRPr="00862093" w:rsidRDefault="00862093" w:rsidP="00862093">
      <w:pPr>
        <w:adjustRightInd w:val="0"/>
        <w:ind w:left="360"/>
        <w:jc w:val="both"/>
        <w:rPr>
          <w:b/>
        </w:rPr>
      </w:pPr>
    </w:p>
    <w:p w:rsidR="00F02DB8" w:rsidRPr="00862093" w:rsidRDefault="00862093" w:rsidP="00862093">
      <w:pPr>
        <w:adjustRightInd w:val="0"/>
        <w:jc w:val="center"/>
        <w:rPr>
          <w:b/>
        </w:rPr>
      </w:pPr>
      <w:r w:rsidRPr="00862093">
        <w:rPr>
          <w:b/>
        </w:rPr>
        <w:t>Articolo 10</w:t>
      </w:r>
    </w:p>
    <w:p w:rsidR="00F02DB8" w:rsidRPr="00862093" w:rsidRDefault="00F02DB8" w:rsidP="00D675AA">
      <w:pPr>
        <w:autoSpaceDE/>
        <w:autoSpaceDN/>
        <w:jc w:val="center"/>
        <w:rPr>
          <w:b/>
          <w:i/>
        </w:rPr>
      </w:pPr>
      <w:r w:rsidRPr="00862093">
        <w:rPr>
          <w:b/>
          <w:i/>
        </w:rPr>
        <w:t xml:space="preserve">Pubblicazione </w:t>
      </w:r>
    </w:p>
    <w:p w:rsidR="00F02DB8" w:rsidRPr="00862093" w:rsidRDefault="00EA7964" w:rsidP="00EA7964">
      <w:pPr>
        <w:autoSpaceDE/>
        <w:autoSpaceDN/>
        <w:jc w:val="both"/>
      </w:pPr>
      <w:r w:rsidRPr="00862093">
        <w:t xml:space="preserve">Il presente avviso è pubblicato sul sito del MIUR. </w:t>
      </w:r>
    </w:p>
    <w:p w:rsidR="00EA7964" w:rsidRPr="00862093" w:rsidRDefault="00EA7964" w:rsidP="00EA7964">
      <w:pPr>
        <w:autoSpaceDE/>
        <w:autoSpaceDN/>
        <w:jc w:val="both"/>
      </w:pPr>
    </w:p>
    <w:p w:rsidR="00F02DB8" w:rsidRPr="00862093" w:rsidRDefault="00862093" w:rsidP="00D675AA">
      <w:pPr>
        <w:autoSpaceDE/>
        <w:autoSpaceDN/>
        <w:jc w:val="center"/>
        <w:rPr>
          <w:b/>
        </w:rPr>
      </w:pPr>
      <w:r w:rsidRPr="00862093">
        <w:rPr>
          <w:b/>
        </w:rPr>
        <w:t>Articolo 11</w:t>
      </w:r>
    </w:p>
    <w:p w:rsidR="00F02DB8" w:rsidRPr="00862093" w:rsidRDefault="00F02DB8" w:rsidP="00D675AA">
      <w:pPr>
        <w:autoSpaceDE/>
        <w:autoSpaceDN/>
        <w:jc w:val="center"/>
        <w:rPr>
          <w:b/>
          <w:i/>
        </w:rPr>
      </w:pPr>
      <w:r w:rsidRPr="00862093">
        <w:rPr>
          <w:b/>
          <w:i/>
        </w:rPr>
        <w:t xml:space="preserve">Allegati </w:t>
      </w:r>
    </w:p>
    <w:p w:rsidR="00F02DB8" w:rsidRPr="00862093" w:rsidRDefault="00274CDD" w:rsidP="00862093">
      <w:pPr>
        <w:pStyle w:val="Corp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È </w:t>
      </w:r>
      <w:r w:rsidR="00862093" w:rsidRPr="00862093">
        <w:rPr>
          <w:rFonts w:ascii="Times New Roman" w:hAnsi="Times New Roman" w:cs="Times New Roman"/>
          <w:color w:val="auto"/>
          <w:sz w:val="24"/>
          <w:szCs w:val="24"/>
        </w:rPr>
        <w:t xml:space="preserve">parte integrante del presente avviso l’allegato A recante </w:t>
      </w:r>
      <w:r w:rsidR="001832B4">
        <w:rPr>
          <w:rFonts w:ascii="Times New Roman" w:hAnsi="Times New Roman" w:cs="Times New Roman"/>
          <w:color w:val="auto"/>
          <w:sz w:val="24"/>
          <w:szCs w:val="24"/>
        </w:rPr>
        <w:t xml:space="preserve">la scheda anagrafica, la scheda di proposta progettuale e </w:t>
      </w:r>
      <w:r w:rsidR="00862093" w:rsidRPr="00862093">
        <w:rPr>
          <w:rFonts w:ascii="Times New Roman" w:hAnsi="Times New Roman" w:cs="Times New Roman"/>
          <w:sz w:val="24"/>
          <w:szCs w:val="24"/>
        </w:rPr>
        <w:t xml:space="preserve">la </w:t>
      </w:r>
      <w:r>
        <w:rPr>
          <w:rFonts w:ascii="Times New Roman" w:hAnsi="Times New Roman" w:cs="Times New Roman"/>
          <w:sz w:val="24"/>
          <w:szCs w:val="24"/>
        </w:rPr>
        <w:t>scheda finanziaria</w:t>
      </w:r>
      <w:r w:rsidR="00862093" w:rsidRPr="0086209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754C9" w:rsidRDefault="00B754C9" w:rsidP="00F206E5">
      <w:pPr>
        <w:autoSpaceDE/>
        <w:autoSpaceDN/>
        <w:ind w:firstLine="4820"/>
        <w:jc w:val="center"/>
      </w:pPr>
    </w:p>
    <w:p w:rsidR="007E075D" w:rsidRDefault="00F206E5" w:rsidP="00F206E5">
      <w:pPr>
        <w:autoSpaceDE/>
        <w:autoSpaceDN/>
        <w:ind w:firstLine="4820"/>
        <w:jc w:val="center"/>
      </w:pPr>
      <w:r>
        <w:t xml:space="preserve">P. </w:t>
      </w:r>
      <w:r w:rsidR="00F02DB8" w:rsidRPr="00B72C1F">
        <w:t xml:space="preserve">IL </w:t>
      </w:r>
      <w:r>
        <w:t>DIRETTORE GENERALE</w:t>
      </w:r>
    </w:p>
    <w:p w:rsidR="005264EA" w:rsidRDefault="006656FB" w:rsidP="00F206E5">
      <w:pPr>
        <w:autoSpaceDE/>
        <w:autoSpaceDN/>
        <w:ind w:firstLine="4820"/>
        <w:jc w:val="center"/>
      </w:pPr>
      <w:r>
        <w:t>F.to il Dirigente dell’Ufficio III</w:t>
      </w:r>
    </w:p>
    <w:p w:rsidR="006656FB" w:rsidRPr="00B72C1F" w:rsidRDefault="006656FB" w:rsidP="00F206E5">
      <w:pPr>
        <w:autoSpaceDE/>
        <w:autoSpaceDN/>
        <w:ind w:firstLine="4820"/>
        <w:jc w:val="center"/>
      </w:pPr>
      <w:r>
        <w:t>Dott. Paolo Sciascia</w:t>
      </w:r>
    </w:p>
    <w:sectPr w:rsidR="006656FB" w:rsidRPr="00B72C1F" w:rsidSect="002D33FB">
      <w:headerReference w:type="default" r:id="rId11"/>
      <w:footerReference w:type="default" r:id="rId12"/>
      <w:pgSz w:w="11906" w:h="16838"/>
      <w:pgMar w:top="1258" w:right="1134" w:bottom="719" w:left="1134" w:header="180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56E" w:rsidRDefault="000B056E">
      <w:r>
        <w:separator/>
      </w:r>
    </w:p>
  </w:endnote>
  <w:endnote w:type="continuationSeparator" w:id="0">
    <w:p w:rsidR="000B056E" w:rsidRDefault="000B0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ell MT">
    <w:altName w:val="Heavy Heap"/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English111 Adagio BT">
    <w:altName w:val="Palace Script MT"/>
    <w:panose1 w:val="03030602030607080B05"/>
    <w:charset w:val="00"/>
    <w:family w:val="script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DB8" w:rsidRDefault="00F02DB8" w:rsidP="002D33FB">
    <w:pPr>
      <w:pStyle w:val="Titolo1"/>
      <w:spacing w:before="0" w:after="0"/>
      <w:ind w:left="2829" w:firstLine="709"/>
      <w:rPr>
        <w:b w:val="0"/>
        <w:sz w:val="16"/>
        <w:szCs w:val="16"/>
      </w:rPr>
    </w:pPr>
  </w:p>
  <w:p w:rsidR="00F02DB8" w:rsidRPr="00105E44" w:rsidRDefault="00F02DB8" w:rsidP="002D33FB">
    <w:pPr>
      <w:pStyle w:val="Titolo1"/>
      <w:spacing w:before="0" w:after="0"/>
      <w:ind w:left="2829" w:firstLine="709"/>
      <w:rPr>
        <w:b w:val="0"/>
        <w:sz w:val="16"/>
        <w:szCs w:val="16"/>
      </w:rPr>
    </w:pPr>
    <w:r w:rsidRPr="00B50A96">
      <w:rPr>
        <w:b w:val="0"/>
        <w:sz w:val="16"/>
        <w:szCs w:val="16"/>
      </w:rPr>
      <w:t>Viale Trastevere, 76/A - 00153 Roma</w:t>
    </w:r>
  </w:p>
  <w:p w:rsidR="00F02DB8" w:rsidRPr="007A63B9" w:rsidRDefault="00F02DB8" w:rsidP="002D33FB">
    <w:pPr>
      <w:jc w:val="center"/>
      <w:rPr>
        <w:sz w:val="16"/>
        <w:szCs w:val="16"/>
      </w:rPr>
    </w:pPr>
    <w:r w:rsidRPr="007A63B9">
      <w:rPr>
        <w:sz w:val="16"/>
        <w:szCs w:val="16"/>
      </w:rPr>
      <w:t xml:space="preserve">Tel. 06.5849 2995- 3339 Fax. </w:t>
    </w:r>
    <w:smartTag w:uri="urn:schemas-microsoft-com:office:smarttags" w:element="phone">
      <w:smartTagPr>
        <w:attr w:name="ls" w:val="trans"/>
      </w:smartTagPr>
      <w:r w:rsidRPr="007A63B9">
        <w:rPr>
          <w:sz w:val="16"/>
          <w:szCs w:val="16"/>
        </w:rPr>
        <w:t>06.58493959</w:t>
      </w:r>
    </w:smartTag>
    <w:r w:rsidRPr="007A63B9">
      <w:rPr>
        <w:sz w:val="16"/>
        <w:szCs w:val="16"/>
      </w:rPr>
      <w:t xml:space="preserve">  e-mail: </w:t>
    </w:r>
    <w:hyperlink r:id="rId1" w:history="1">
      <w:r w:rsidRPr="007A63B9">
        <w:rPr>
          <w:rStyle w:val="Collegamentoipertestuale"/>
          <w:sz w:val="16"/>
          <w:szCs w:val="16"/>
        </w:rPr>
        <w:t>dgstudente.direttoregenerale@istruzione.it</w:t>
      </w:r>
    </w:hyperlink>
    <w:r w:rsidRPr="007A63B9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56E" w:rsidRDefault="000B056E">
      <w:r>
        <w:separator/>
      </w:r>
    </w:p>
  </w:footnote>
  <w:footnote w:type="continuationSeparator" w:id="0">
    <w:p w:rsidR="000B056E" w:rsidRDefault="000B05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DB8" w:rsidRDefault="009905D2" w:rsidP="00B72C1F">
    <w:pPr>
      <w:keepNext/>
      <w:suppressAutoHyphens/>
      <w:autoSpaceDE/>
      <w:autoSpaceDN/>
      <w:jc w:val="center"/>
      <w:rPr>
        <w:rFonts w:ascii="Bell MT" w:hAnsi="Bell MT"/>
        <w:i/>
        <w:noProof/>
        <w:sz w:val="48"/>
        <w:szCs w:val="48"/>
      </w:rPr>
    </w:pPr>
    <w:r>
      <w:rPr>
        <w:rFonts w:ascii="Bell MT" w:hAnsi="Bell MT"/>
        <w:i/>
        <w:noProof/>
        <w:sz w:val="48"/>
        <w:szCs w:val="48"/>
      </w:rPr>
      <w:drawing>
        <wp:inline distT="0" distB="0" distL="0" distR="0">
          <wp:extent cx="948690" cy="948690"/>
          <wp:effectExtent l="0" t="0" r="3810" b="3810"/>
          <wp:docPr id="1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8690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02DB8" w:rsidRPr="00B72C1F" w:rsidRDefault="00704226" w:rsidP="00B72C1F">
    <w:pPr>
      <w:keepNext/>
      <w:suppressAutoHyphens/>
      <w:autoSpaceDE/>
      <w:autoSpaceDN/>
      <w:jc w:val="center"/>
      <w:rPr>
        <w:rFonts w:ascii="Bell MT" w:hAnsi="Bell MT"/>
        <w:i/>
        <w:kern w:val="1"/>
        <w:sz w:val="44"/>
        <w:szCs w:val="44"/>
        <w:lang w:eastAsia="ar-SA"/>
      </w:rPr>
    </w:pPr>
    <w:r>
      <w:rPr>
        <w:rFonts w:ascii="Bell MT" w:hAnsi="Bell MT"/>
        <w:i/>
        <w:kern w:val="1"/>
        <w:sz w:val="44"/>
        <w:szCs w:val="44"/>
        <w:lang w:eastAsia="ar-SA"/>
      </w:rPr>
      <w:t>Ministero dell’Istruzione, dell’Università e della R</w:t>
    </w:r>
    <w:r w:rsidR="00F02DB8" w:rsidRPr="00B72C1F">
      <w:rPr>
        <w:rFonts w:ascii="Bell MT" w:hAnsi="Bell MT"/>
        <w:i/>
        <w:kern w:val="1"/>
        <w:sz w:val="44"/>
        <w:szCs w:val="44"/>
        <w:lang w:eastAsia="ar-SA"/>
      </w:rPr>
      <w:t>icerca</w:t>
    </w:r>
  </w:p>
  <w:p w:rsidR="00F02DB8" w:rsidRDefault="00F02DB8" w:rsidP="00B72C1F">
    <w:pPr>
      <w:tabs>
        <w:tab w:val="left" w:pos="-1701"/>
      </w:tabs>
      <w:suppressAutoHyphens/>
      <w:autoSpaceDE/>
      <w:autoSpaceDN/>
      <w:jc w:val="center"/>
      <w:rPr>
        <w:rFonts w:ascii="English111 Adagio BT" w:hAnsi="English111 Adagio BT"/>
        <w:kern w:val="1"/>
        <w:sz w:val="40"/>
        <w:szCs w:val="40"/>
        <w:lang w:eastAsia="ar-SA"/>
      </w:rPr>
    </w:pPr>
    <w:r w:rsidRPr="00B72C1F">
      <w:rPr>
        <w:rFonts w:ascii="English111 Adagio BT" w:hAnsi="English111 Adagio BT"/>
        <w:kern w:val="1"/>
        <w:sz w:val="40"/>
        <w:szCs w:val="40"/>
        <w:lang w:eastAsia="ar-SA"/>
      </w:rPr>
      <w:t>Dipartimento per il sistema educativo di istruzione e di formazione</w:t>
    </w:r>
  </w:p>
  <w:p w:rsidR="00FB5B61" w:rsidRPr="00FB5B61" w:rsidRDefault="00FB5B61" w:rsidP="00FB5B61">
    <w:pPr>
      <w:tabs>
        <w:tab w:val="left" w:pos="-1701"/>
      </w:tabs>
      <w:jc w:val="center"/>
      <w:rPr>
        <w:rFonts w:ascii="English111 Adagio BT" w:hAnsi="English111 Adagio BT"/>
        <w:sz w:val="28"/>
        <w:szCs w:val="28"/>
      </w:rPr>
    </w:pPr>
    <w:r w:rsidRPr="00FB5B61">
      <w:rPr>
        <w:rFonts w:ascii="English111 Adagio BT" w:hAnsi="English111 Adagio BT"/>
        <w:sz w:val="28"/>
        <w:szCs w:val="28"/>
      </w:rPr>
      <w:t xml:space="preserve">Direzione Generale per lo Studente, l’Integrazione e la Partecipazione </w:t>
    </w:r>
  </w:p>
  <w:p w:rsidR="00F02DB8" w:rsidRPr="0050428D" w:rsidRDefault="00F02DB8" w:rsidP="002D33FB">
    <w:pPr>
      <w:pStyle w:val="Intestazione"/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90D93"/>
    <w:multiLevelType w:val="hybridMultilevel"/>
    <w:tmpl w:val="F81C04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22CB2"/>
    <w:multiLevelType w:val="hybridMultilevel"/>
    <w:tmpl w:val="A25082E0"/>
    <w:lvl w:ilvl="0" w:tplc="770ECA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51183C"/>
    <w:multiLevelType w:val="hybridMultilevel"/>
    <w:tmpl w:val="B5642F2A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1C343E82"/>
    <w:multiLevelType w:val="hybridMultilevel"/>
    <w:tmpl w:val="C706A7C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837A65"/>
    <w:multiLevelType w:val="hybridMultilevel"/>
    <w:tmpl w:val="DBAE40D6"/>
    <w:lvl w:ilvl="0" w:tplc="D46AA8BC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69546F"/>
    <w:multiLevelType w:val="hybridMultilevel"/>
    <w:tmpl w:val="D40A458E"/>
    <w:lvl w:ilvl="0" w:tplc="1BB09C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2D333FA"/>
    <w:multiLevelType w:val="hybridMultilevel"/>
    <w:tmpl w:val="A9F0D55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151747"/>
    <w:multiLevelType w:val="hybridMultilevel"/>
    <w:tmpl w:val="142639DA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268B6F5A"/>
    <w:multiLevelType w:val="hybridMultilevel"/>
    <w:tmpl w:val="8098BEF4"/>
    <w:lvl w:ilvl="0" w:tplc="0410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7535EA7"/>
    <w:multiLevelType w:val="hybridMultilevel"/>
    <w:tmpl w:val="BEDA6B74"/>
    <w:lvl w:ilvl="0" w:tplc="A4D056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nstantia" w:eastAsia="Times New Roman" w:hAnsi="Constanti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A276608"/>
    <w:multiLevelType w:val="hybridMultilevel"/>
    <w:tmpl w:val="2B6E7C7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0C23C23"/>
    <w:multiLevelType w:val="hybridMultilevel"/>
    <w:tmpl w:val="B6661E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535DCF"/>
    <w:multiLevelType w:val="hybridMultilevel"/>
    <w:tmpl w:val="7B9A2598"/>
    <w:lvl w:ilvl="0" w:tplc="9E86F8FC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1714963"/>
    <w:multiLevelType w:val="hybridMultilevel"/>
    <w:tmpl w:val="8A60F024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46C47FD3"/>
    <w:multiLevelType w:val="hybridMultilevel"/>
    <w:tmpl w:val="2954F9AC"/>
    <w:lvl w:ilvl="0" w:tplc="5602EF0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DC25A60"/>
    <w:multiLevelType w:val="hybridMultilevel"/>
    <w:tmpl w:val="A9A6F564"/>
    <w:lvl w:ilvl="0" w:tplc="590C7A0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123C29"/>
    <w:multiLevelType w:val="hybridMultilevel"/>
    <w:tmpl w:val="84CE713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84643AA"/>
    <w:multiLevelType w:val="hybridMultilevel"/>
    <w:tmpl w:val="3EDAB0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FC5F3D"/>
    <w:multiLevelType w:val="hybridMultilevel"/>
    <w:tmpl w:val="03F6715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C377ECF"/>
    <w:multiLevelType w:val="hybridMultilevel"/>
    <w:tmpl w:val="3398B21C"/>
    <w:lvl w:ilvl="0" w:tplc="4FB07694">
      <w:start w:val="1"/>
      <w:numFmt w:val="bullet"/>
      <w:lvlText w:val="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C9B730D"/>
    <w:multiLevelType w:val="hybridMultilevel"/>
    <w:tmpl w:val="0D22232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28E3E8F"/>
    <w:multiLevelType w:val="hybridMultilevel"/>
    <w:tmpl w:val="4A60A8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57B5F61"/>
    <w:multiLevelType w:val="hybridMultilevel"/>
    <w:tmpl w:val="DE5AB066"/>
    <w:lvl w:ilvl="0" w:tplc="40D812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3D418F"/>
    <w:multiLevelType w:val="hybridMultilevel"/>
    <w:tmpl w:val="08F63C0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9512095"/>
    <w:multiLevelType w:val="hybridMultilevel"/>
    <w:tmpl w:val="1EC6DFB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E4C2E53"/>
    <w:multiLevelType w:val="hybridMultilevel"/>
    <w:tmpl w:val="CDF6F35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ECC628A"/>
    <w:multiLevelType w:val="hybridMultilevel"/>
    <w:tmpl w:val="47F61BBA"/>
    <w:lvl w:ilvl="0" w:tplc="5602EF0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CC159B3"/>
    <w:multiLevelType w:val="hybridMultilevel"/>
    <w:tmpl w:val="B0EE4DA8"/>
    <w:lvl w:ilvl="0" w:tplc="5602EF0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CD95535"/>
    <w:multiLevelType w:val="hybridMultilevel"/>
    <w:tmpl w:val="21FC36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9"/>
  </w:num>
  <w:num w:numId="3">
    <w:abstractNumId w:val="13"/>
  </w:num>
  <w:num w:numId="4">
    <w:abstractNumId w:val="2"/>
  </w:num>
  <w:num w:numId="5">
    <w:abstractNumId w:val="1"/>
  </w:num>
  <w:num w:numId="6">
    <w:abstractNumId w:val="27"/>
  </w:num>
  <w:num w:numId="7">
    <w:abstractNumId w:val="14"/>
  </w:num>
  <w:num w:numId="8">
    <w:abstractNumId w:val="26"/>
  </w:num>
  <w:num w:numId="9">
    <w:abstractNumId w:val="5"/>
  </w:num>
  <w:num w:numId="10">
    <w:abstractNumId w:val="12"/>
  </w:num>
  <w:num w:numId="11">
    <w:abstractNumId w:val="8"/>
  </w:num>
  <w:num w:numId="12">
    <w:abstractNumId w:val="16"/>
  </w:num>
  <w:num w:numId="13">
    <w:abstractNumId w:val="10"/>
  </w:num>
  <w:num w:numId="14">
    <w:abstractNumId w:val="18"/>
  </w:num>
  <w:num w:numId="15">
    <w:abstractNumId w:val="20"/>
  </w:num>
  <w:num w:numId="16">
    <w:abstractNumId w:val="25"/>
  </w:num>
  <w:num w:numId="17">
    <w:abstractNumId w:val="24"/>
  </w:num>
  <w:num w:numId="18">
    <w:abstractNumId w:val="19"/>
  </w:num>
  <w:num w:numId="19">
    <w:abstractNumId w:val="7"/>
  </w:num>
  <w:num w:numId="20">
    <w:abstractNumId w:val="4"/>
  </w:num>
  <w:num w:numId="21">
    <w:abstractNumId w:val="23"/>
  </w:num>
  <w:num w:numId="22">
    <w:abstractNumId w:val="28"/>
  </w:num>
  <w:num w:numId="23">
    <w:abstractNumId w:val="11"/>
  </w:num>
  <w:num w:numId="24">
    <w:abstractNumId w:val="22"/>
  </w:num>
  <w:num w:numId="25">
    <w:abstractNumId w:val="0"/>
  </w:num>
  <w:num w:numId="26">
    <w:abstractNumId w:val="3"/>
  </w:num>
  <w:num w:numId="27">
    <w:abstractNumId w:val="17"/>
  </w:num>
  <w:num w:numId="28">
    <w:abstractNumId w:val="6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8EB"/>
    <w:rsid w:val="00002062"/>
    <w:rsid w:val="00010FE3"/>
    <w:rsid w:val="0001157A"/>
    <w:rsid w:val="00017F83"/>
    <w:rsid w:val="0003520C"/>
    <w:rsid w:val="00043386"/>
    <w:rsid w:val="000473BE"/>
    <w:rsid w:val="000846D4"/>
    <w:rsid w:val="000A7035"/>
    <w:rsid w:val="000B056E"/>
    <w:rsid w:val="000C4EFB"/>
    <w:rsid w:val="0010461A"/>
    <w:rsid w:val="00105E44"/>
    <w:rsid w:val="00114EFD"/>
    <w:rsid w:val="0013108C"/>
    <w:rsid w:val="00163E50"/>
    <w:rsid w:val="00164049"/>
    <w:rsid w:val="0017233A"/>
    <w:rsid w:val="00172414"/>
    <w:rsid w:val="001832B4"/>
    <w:rsid w:val="001A2F80"/>
    <w:rsid w:val="001A4ADB"/>
    <w:rsid w:val="001C3BB0"/>
    <w:rsid w:val="001C4D53"/>
    <w:rsid w:val="001D6683"/>
    <w:rsid w:val="001D6A81"/>
    <w:rsid w:val="00214F9E"/>
    <w:rsid w:val="00223FF6"/>
    <w:rsid w:val="00241E5C"/>
    <w:rsid w:val="00274CDD"/>
    <w:rsid w:val="00284667"/>
    <w:rsid w:val="002D1F8B"/>
    <w:rsid w:val="002D33FB"/>
    <w:rsid w:val="002F59FF"/>
    <w:rsid w:val="0030013E"/>
    <w:rsid w:val="00300A48"/>
    <w:rsid w:val="0033602E"/>
    <w:rsid w:val="00343866"/>
    <w:rsid w:val="0035019C"/>
    <w:rsid w:val="003612DA"/>
    <w:rsid w:val="003716CC"/>
    <w:rsid w:val="00390311"/>
    <w:rsid w:val="003A2600"/>
    <w:rsid w:val="003A4291"/>
    <w:rsid w:val="003C16A9"/>
    <w:rsid w:val="003C1C53"/>
    <w:rsid w:val="003D4B41"/>
    <w:rsid w:val="00405A0C"/>
    <w:rsid w:val="00410BAF"/>
    <w:rsid w:val="0046341B"/>
    <w:rsid w:val="00491610"/>
    <w:rsid w:val="0049384E"/>
    <w:rsid w:val="00497458"/>
    <w:rsid w:val="004A520A"/>
    <w:rsid w:val="004B7D7C"/>
    <w:rsid w:val="004C2C73"/>
    <w:rsid w:val="004C424C"/>
    <w:rsid w:val="004D75C8"/>
    <w:rsid w:val="004F7BC6"/>
    <w:rsid w:val="00501B19"/>
    <w:rsid w:val="0050428D"/>
    <w:rsid w:val="0051138A"/>
    <w:rsid w:val="005115F8"/>
    <w:rsid w:val="005264EA"/>
    <w:rsid w:val="0056134D"/>
    <w:rsid w:val="00564659"/>
    <w:rsid w:val="00570FC6"/>
    <w:rsid w:val="0059125F"/>
    <w:rsid w:val="005C547D"/>
    <w:rsid w:val="005D2AED"/>
    <w:rsid w:val="005D7135"/>
    <w:rsid w:val="006228E6"/>
    <w:rsid w:val="00641DD4"/>
    <w:rsid w:val="006476BC"/>
    <w:rsid w:val="0065089B"/>
    <w:rsid w:val="00664AB3"/>
    <w:rsid w:val="006656FB"/>
    <w:rsid w:val="00666AB3"/>
    <w:rsid w:val="006A64BD"/>
    <w:rsid w:val="006C5679"/>
    <w:rsid w:val="006E3610"/>
    <w:rsid w:val="00704226"/>
    <w:rsid w:val="00733C70"/>
    <w:rsid w:val="00777E0F"/>
    <w:rsid w:val="00782CBA"/>
    <w:rsid w:val="007851A0"/>
    <w:rsid w:val="007A63B9"/>
    <w:rsid w:val="007B5837"/>
    <w:rsid w:val="007B5C97"/>
    <w:rsid w:val="007D1FD1"/>
    <w:rsid w:val="007E075D"/>
    <w:rsid w:val="007E4B02"/>
    <w:rsid w:val="007F6020"/>
    <w:rsid w:val="007F74E9"/>
    <w:rsid w:val="008046A9"/>
    <w:rsid w:val="00820340"/>
    <w:rsid w:val="0082142D"/>
    <w:rsid w:val="008223E9"/>
    <w:rsid w:val="00826C00"/>
    <w:rsid w:val="008505FB"/>
    <w:rsid w:val="00857943"/>
    <w:rsid w:val="00862093"/>
    <w:rsid w:val="00863154"/>
    <w:rsid w:val="00876FE2"/>
    <w:rsid w:val="00896A1B"/>
    <w:rsid w:val="008C309F"/>
    <w:rsid w:val="008D4D31"/>
    <w:rsid w:val="008F4A4C"/>
    <w:rsid w:val="008F648A"/>
    <w:rsid w:val="00925EF9"/>
    <w:rsid w:val="00926241"/>
    <w:rsid w:val="00953EE6"/>
    <w:rsid w:val="009672AB"/>
    <w:rsid w:val="00977008"/>
    <w:rsid w:val="00987337"/>
    <w:rsid w:val="009905D2"/>
    <w:rsid w:val="009A4033"/>
    <w:rsid w:val="009B172E"/>
    <w:rsid w:val="009D29BC"/>
    <w:rsid w:val="009D4262"/>
    <w:rsid w:val="009D64C4"/>
    <w:rsid w:val="009E2824"/>
    <w:rsid w:val="009E364B"/>
    <w:rsid w:val="00A053C6"/>
    <w:rsid w:val="00A36C28"/>
    <w:rsid w:val="00A85D5C"/>
    <w:rsid w:val="00AA0ED4"/>
    <w:rsid w:val="00AA3E26"/>
    <w:rsid w:val="00AA4DA6"/>
    <w:rsid w:val="00AB4FE5"/>
    <w:rsid w:val="00AC0761"/>
    <w:rsid w:val="00AC10C1"/>
    <w:rsid w:val="00AC1CE2"/>
    <w:rsid w:val="00AC287B"/>
    <w:rsid w:val="00AD2407"/>
    <w:rsid w:val="00AD6778"/>
    <w:rsid w:val="00AF547E"/>
    <w:rsid w:val="00B10637"/>
    <w:rsid w:val="00B12140"/>
    <w:rsid w:val="00B4347F"/>
    <w:rsid w:val="00B50A96"/>
    <w:rsid w:val="00B62DF0"/>
    <w:rsid w:val="00B72C1F"/>
    <w:rsid w:val="00B754C9"/>
    <w:rsid w:val="00BA284B"/>
    <w:rsid w:val="00BB1665"/>
    <w:rsid w:val="00BB3417"/>
    <w:rsid w:val="00BB63EB"/>
    <w:rsid w:val="00BD5D47"/>
    <w:rsid w:val="00C10CF9"/>
    <w:rsid w:val="00C306B8"/>
    <w:rsid w:val="00C35F19"/>
    <w:rsid w:val="00C5689A"/>
    <w:rsid w:val="00C676E2"/>
    <w:rsid w:val="00C76E65"/>
    <w:rsid w:val="00C92A2D"/>
    <w:rsid w:val="00C96681"/>
    <w:rsid w:val="00CA3329"/>
    <w:rsid w:val="00CB6854"/>
    <w:rsid w:val="00CF210D"/>
    <w:rsid w:val="00D11AAF"/>
    <w:rsid w:val="00D268BA"/>
    <w:rsid w:val="00D34F24"/>
    <w:rsid w:val="00D458BD"/>
    <w:rsid w:val="00D675AA"/>
    <w:rsid w:val="00D81AB3"/>
    <w:rsid w:val="00D837A1"/>
    <w:rsid w:val="00DB3A9E"/>
    <w:rsid w:val="00DD2AEC"/>
    <w:rsid w:val="00DE0D80"/>
    <w:rsid w:val="00DF34E3"/>
    <w:rsid w:val="00E06A03"/>
    <w:rsid w:val="00E264EA"/>
    <w:rsid w:val="00E36727"/>
    <w:rsid w:val="00E379BF"/>
    <w:rsid w:val="00E43D89"/>
    <w:rsid w:val="00E60F5A"/>
    <w:rsid w:val="00E85ADE"/>
    <w:rsid w:val="00E85D5F"/>
    <w:rsid w:val="00E96070"/>
    <w:rsid w:val="00EA67E8"/>
    <w:rsid w:val="00EA7964"/>
    <w:rsid w:val="00EC4468"/>
    <w:rsid w:val="00EC5E6A"/>
    <w:rsid w:val="00EC5FC3"/>
    <w:rsid w:val="00EE71F1"/>
    <w:rsid w:val="00F00487"/>
    <w:rsid w:val="00F02DB8"/>
    <w:rsid w:val="00F118EB"/>
    <w:rsid w:val="00F165D2"/>
    <w:rsid w:val="00F206E5"/>
    <w:rsid w:val="00F20DE2"/>
    <w:rsid w:val="00F303B8"/>
    <w:rsid w:val="00F317EA"/>
    <w:rsid w:val="00F64DAB"/>
    <w:rsid w:val="00F72C18"/>
    <w:rsid w:val="00F96D2F"/>
    <w:rsid w:val="00FB3B82"/>
    <w:rsid w:val="00FB5B61"/>
    <w:rsid w:val="00FC315F"/>
    <w:rsid w:val="00FD39A0"/>
    <w:rsid w:val="00FD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hon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Plain Text" w:locked="1" w:semiHidden="0" w:uiPriority="0" w:unhideWhenUsed="0"/>
    <w:lsdException w:name="Normal (Web)" w:locked="1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18EB"/>
    <w:pPr>
      <w:autoSpaceDE w:val="0"/>
      <w:autoSpaceDN w:val="0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autoSpaceDE/>
      <w:autoSpaceDN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spacing w:before="240" w:after="60"/>
      <w:outlineLvl w:val="5"/>
    </w:pPr>
    <w:rPr>
      <w:rFonts w:ascii="Cambria" w:hAnsi="Cambria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Pr>
      <w:rFonts w:ascii="Cambria" w:hAnsi="Cambria"/>
      <w:b/>
      <w:kern w:val="32"/>
      <w:sz w:val="32"/>
      <w:lang w:val="it-IT" w:eastAsia="it-IT"/>
    </w:rPr>
  </w:style>
  <w:style w:type="character" w:customStyle="1" w:styleId="Titolo3Carattere">
    <w:name w:val="Titolo 3 Carattere"/>
    <w:link w:val="Titolo3"/>
    <w:uiPriority w:val="99"/>
    <w:semiHidden/>
    <w:locked/>
    <w:rPr>
      <w:rFonts w:ascii="Cambria" w:hAnsi="Cambria"/>
      <w:b/>
      <w:sz w:val="26"/>
    </w:rPr>
  </w:style>
  <w:style w:type="character" w:customStyle="1" w:styleId="Titolo6Carattere">
    <w:name w:val="Titolo 6 Carattere"/>
    <w:link w:val="Titolo6"/>
    <w:uiPriority w:val="99"/>
    <w:semiHidden/>
    <w:locked/>
    <w:rPr>
      <w:rFonts w:ascii="Cambria" w:hAnsi="Cambria" w:cs="Times New Roman"/>
      <w:b/>
      <w:bCs/>
      <w:sz w:val="22"/>
      <w:szCs w:val="22"/>
    </w:rPr>
  </w:style>
  <w:style w:type="character" w:styleId="Collegamentoipertestuale">
    <w:name w:val="Hyperlink"/>
    <w:uiPriority w:val="99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72868"/>
    <w:rPr>
      <w:sz w:val="0"/>
      <w:szCs w:val="0"/>
    </w:rPr>
  </w:style>
  <w:style w:type="table" w:styleId="Grigliatabella">
    <w:name w:val="Table Grid"/>
    <w:basedOn w:val="Tabellanormale"/>
    <w:uiPriority w:val="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ppadocumento">
    <w:name w:val="Document Map"/>
    <w:basedOn w:val="Normale"/>
    <w:link w:val="MappadocumentoCarattere"/>
    <w:uiPriority w:val="99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link w:val="Mappadocumento"/>
    <w:uiPriority w:val="99"/>
    <w:semiHidden/>
    <w:rsid w:val="00372868"/>
    <w:rPr>
      <w:sz w:val="0"/>
      <w:szCs w:val="0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372868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372868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372868"/>
    <w:rPr>
      <w:sz w:val="20"/>
      <w:szCs w:val="20"/>
    </w:rPr>
  </w:style>
  <w:style w:type="character" w:styleId="Rimandonotaapidipagina">
    <w:name w:val="footnote reference"/>
    <w:uiPriority w:val="99"/>
    <w:semiHidden/>
    <w:rPr>
      <w:rFonts w:cs="Times New Roman"/>
      <w:vertAlign w:val="superscript"/>
    </w:rPr>
  </w:style>
  <w:style w:type="paragraph" w:styleId="Testonormale">
    <w:name w:val="Plain Text"/>
    <w:basedOn w:val="Normale"/>
    <w:link w:val="TestonormaleCarattere"/>
    <w:uiPriority w:val="99"/>
    <w:pPr>
      <w:autoSpaceDE/>
      <w:autoSpaceDN/>
    </w:pPr>
    <w:rPr>
      <w:rFonts w:ascii="Calibri" w:hAnsi="Calibri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locked/>
    <w:rPr>
      <w:rFonts w:ascii="Calibri" w:eastAsia="Times New Roman" w:hAnsi="Calibri"/>
      <w:sz w:val="21"/>
      <w:lang w:eastAsia="en-US"/>
    </w:rPr>
  </w:style>
  <w:style w:type="paragraph" w:styleId="Paragrafoelenco">
    <w:name w:val="List Paragraph"/>
    <w:basedOn w:val="Normale"/>
    <w:uiPriority w:val="99"/>
    <w:qFormat/>
    <w:pPr>
      <w:ind w:left="708"/>
    </w:pPr>
  </w:style>
  <w:style w:type="paragraph" w:styleId="Corpotesto">
    <w:name w:val="Body Text"/>
    <w:basedOn w:val="Normale"/>
    <w:link w:val="CorpotestoCarattere"/>
    <w:uiPriority w:val="99"/>
    <w:pPr>
      <w:autoSpaceDE/>
      <w:autoSpaceDN/>
      <w:jc w:val="both"/>
    </w:pPr>
    <w:rPr>
      <w:rFonts w:ascii="Comic Sans MS" w:hAnsi="Comic Sans MS"/>
    </w:rPr>
  </w:style>
  <w:style w:type="character" w:customStyle="1" w:styleId="CorpotestoCarattere">
    <w:name w:val="Corpo testo Carattere"/>
    <w:link w:val="Corpotesto"/>
    <w:uiPriority w:val="99"/>
    <w:locked/>
    <w:rPr>
      <w:rFonts w:ascii="Comic Sans MS" w:hAnsi="Comic Sans MS" w:cs="Times New Roman"/>
      <w:sz w:val="24"/>
      <w:szCs w:val="24"/>
    </w:rPr>
  </w:style>
  <w:style w:type="paragraph" w:customStyle="1" w:styleId="Corpo">
    <w:name w:val="Corpo"/>
    <w:uiPriority w:val="99"/>
    <w:rsid w:val="00641DD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Arial Unicode MS" w:cs="Arial Unicode MS"/>
      <w:color w:val="000000"/>
      <w:sz w:val="22"/>
      <w:szCs w:val="22"/>
    </w:rPr>
  </w:style>
  <w:style w:type="paragraph" w:styleId="NormaleWeb">
    <w:name w:val="Normal (Web)"/>
    <w:basedOn w:val="Normale"/>
    <w:uiPriority w:val="99"/>
    <w:rsid w:val="00BA284B"/>
    <w:pPr>
      <w:autoSpaceDE/>
      <w:autoSpaceDN/>
      <w:spacing w:before="100" w:beforeAutospacing="1" w:after="100" w:afterAutospacing="1"/>
    </w:pPr>
    <w:rPr>
      <w:rFonts w:ascii="Arial Unicode MS" w:hAnsi="Arial Unicode MS" w:cs="Arial Unicode MS"/>
    </w:rPr>
  </w:style>
  <w:style w:type="character" w:styleId="Enfasicorsivo">
    <w:name w:val="Emphasis"/>
    <w:uiPriority w:val="20"/>
    <w:qFormat/>
    <w:locked/>
    <w:rsid w:val="0030013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Plain Text" w:locked="1" w:semiHidden="0" w:uiPriority="0" w:unhideWhenUsed="0"/>
    <w:lsdException w:name="Normal (Web)" w:locked="1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18EB"/>
    <w:pPr>
      <w:autoSpaceDE w:val="0"/>
      <w:autoSpaceDN w:val="0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autoSpaceDE/>
      <w:autoSpaceDN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spacing w:before="240" w:after="60"/>
      <w:outlineLvl w:val="5"/>
    </w:pPr>
    <w:rPr>
      <w:rFonts w:ascii="Cambria" w:hAnsi="Cambria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Pr>
      <w:rFonts w:ascii="Cambria" w:hAnsi="Cambria"/>
      <w:b/>
      <w:kern w:val="32"/>
      <w:sz w:val="32"/>
      <w:lang w:val="it-IT" w:eastAsia="it-IT"/>
    </w:rPr>
  </w:style>
  <w:style w:type="character" w:customStyle="1" w:styleId="Titolo3Carattere">
    <w:name w:val="Titolo 3 Carattere"/>
    <w:link w:val="Titolo3"/>
    <w:uiPriority w:val="99"/>
    <w:semiHidden/>
    <w:locked/>
    <w:rPr>
      <w:rFonts w:ascii="Cambria" w:hAnsi="Cambria"/>
      <w:b/>
      <w:sz w:val="26"/>
    </w:rPr>
  </w:style>
  <w:style w:type="character" w:customStyle="1" w:styleId="Titolo6Carattere">
    <w:name w:val="Titolo 6 Carattere"/>
    <w:link w:val="Titolo6"/>
    <w:uiPriority w:val="99"/>
    <w:semiHidden/>
    <w:locked/>
    <w:rPr>
      <w:rFonts w:ascii="Cambria" w:hAnsi="Cambria" w:cs="Times New Roman"/>
      <w:b/>
      <w:bCs/>
      <w:sz w:val="22"/>
      <w:szCs w:val="22"/>
    </w:rPr>
  </w:style>
  <w:style w:type="character" w:styleId="Collegamentoipertestuale">
    <w:name w:val="Hyperlink"/>
    <w:uiPriority w:val="99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72868"/>
    <w:rPr>
      <w:sz w:val="0"/>
      <w:szCs w:val="0"/>
    </w:rPr>
  </w:style>
  <w:style w:type="table" w:styleId="Grigliatabella">
    <w:name w:val="Table Grid"/>
    <w:basedOn w:val="Tabellanormale"/>
    <w:uiPriority w:val="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ppadocumento">
    <w:name w:val="Document Map"/>
    <w:basedOn w:val="Normale"/>
    <w:link w:val="MappadocumentoCarattere"/>
    <w:uiPriority w:val="99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link w:val="Mappadocumento"/>
    <w:uiPriority w:val="99"/>
    <w:semiHidden/>
    <w:rsid w:val="00372868"/>
    <w:rPr>
      <w:sz w:val="0"/>
      <w:szCs w:val="0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372868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372868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372868"/>
    <w:rPr>
      <w:sz w:val="20"/>
      <w:szCs w:val="20"/>
    </w:rPr>
  </w:style>
  <w:style w:type="character" w:styleId="Rimandonotaapidipagina">
    <w:name w:val="footnote reference"/>
    <w:uiPriority w:val="99"/>
    <w:semiHidden/>
    <w:rPr>
      <w:rFonts w:cs="Times New Roman"/>
      <w:vertAlign w:val="superscript"/>
    </w:rPr>
  </w:style>
  <w:style w:type="paragraph" w:styleId="Testonormale">
    <w:name w:val="Plain Text"/>
    <w:basedOn w:val="Normale"/>
    <w:link w:val="TestonormaleCarattere"/>
    <w:uiPriority w:val="99"/>
    <w:pPr>
      <w:autoSpaceDE/>
      <w:autoSpaceDN/>
    </w:pPr>
    <w:rPr>
      <w:rFonts w:ascii="Calibri" w:hAnsi="Calibri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locked/>
    <w:rPr>
      <w:rFonts w:ascii="Calibri" w:eastAsia="Times New Roman" w:hAnsi="Calibri"/>
      <w:sz w:val="21"/>
      <w:lang w:eastAsia="en-US"/>
    </w:rPr>
  </w:style>
  <w:style w:type="paragraph" w:styleId="Paragrafoelenco">
    <w:name w:val="List Paragraph"/>
    <w:basedOn w:val="Normale"/>
    <w:uiPriority w:val="99"/>
    <w:qFormat/>
    <w:pPr>
      <w:ind w:left="708"/>
    </w:pPr>
  </w:style>
  <w:style w:type="paragraph" w:styleId="Corpotesto">
    <w:name w:val="Body Text"/>
    <w:basedOn w:val="Normale"/>
    <w:link w:val="CorpotestoCarattere"/>
    <w:uiPriority w:val="99"/>
    <w:pPr>
      <w:autoSpaceDE/>
      <w:autoSpaceDN/>
      <w:jc w:val="both"/>
    </w:pPr>
    <w:rPr>
      <w:rFonts w:ascii="Comic Sans MS" w:hAnsi="Comic Sans MS"/>
    </w:rPr>
  </w:style>
  <w:style w:type="character" w:customStyle="1" w:styleId="CorpotestoCarattere">
    <w:name w:val="Corpo testo Carattere"/>
    <w:link w:val="Corpotesto"/>
    <w:uiPriority w:val="99"/>
    <w:locked/>
    <w:rPr>
      <w:rFonts w:ascii="Comic Sans MS" w:hAnsi="Comic Sans MS" w:cs="Times New Roman"/>
      <w:sz w:val="24"/>
      <w:szCs w:val="24"/>
    </w:rPr>
  </w:style>
  <w:style w:type="paragraph" w:customStyle="1" w:styleId="Corpo">
    <w:name w:val="Corpo"/>
    <w:uiPriority w:val="99"/>
    <w:rsid w:val="00641DD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Arial Unicode MS" w:cs="Arial Unicode MS"/>
      <w:color w:val="000000"/>
      <w:sz w:val="22"/>
      <w:szCs w:val="22"/>
    </w:rPr>
  </w:style>
  <w:style w:type="paragraph" w:styleId="NormaleWeb">
    <w:name w:val="Normal (Web)"/>
    <w:basedOn w:val="Normale"/>
    <w:uiPriority w:val="99"/>
    <w:rsid w:val="00BA284B"/>
    <w:pPr>
      <w:autoSpaceDE/>
      <w:autoSpaceDN/>
      <w:spacing w:before="100" w:beforeAutospacing="1" w:after="100" w:afterAutospacing="1"/>
    </w:pPr>
    <w:rPr>
      <w:rFonts w:ascii="Arial Unicode MS" w:hAnsi="Arial Unicode MS" w:cs="Arial Unicode MS"/>
    </w:rPr>
  </w:style>
  <w:style w:type="character" w:styleId="Enfasicorsivo">
    <w:name w:val="Emphasis"/>
    <w:uiPriority w:val="20"/>
    <w:qFormat/>
    <w:locked/>
    <w:rsid w:val="0030013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27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27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27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271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271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271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271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271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7271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7271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7271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7271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dgsip.ufficio3@istruzione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gsip@postacert.istruzione.it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gstudente.direttoregenerale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14B30-1E02-4539-9824-1B262ED93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4</Pages>
  <Words>1479</Words>
  <Characters>9810</Characters>
  <Application>Microsoft Office Word</Application>
  <DocSecurity>0</DocSecurity>
  <Lines>155</Lines>
  <Paragraphs>88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Administrator</cp:lastModifiedBy>
  <cp:revision>19</cp:revision>
  <cp:lastPrinted>2015-09-25T08:31:00Z</cp:lastPrinted>
  <dcterms:created xsi:type="dcterms:W3CDTF">2015-09-22T16:12:00Z</dcterms:created>
  <dcterms:modified xsi:type="dcterms:W3CDTF">2015-10-01T13:54:00Z</dcterms:modified>
</cp:coreProperties>
</file>